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D74AE" w14:textId="47D75CC1" w:rsidR="00D01B2F" w:rsidRPr="00564D7D" w:rsidRDefault="00D01B2F" w:rsidP="003D1995">
      <w:pPr>
        <w:spacing w:after="0" w:line="240" w:lineRule="auto"/>
        <w:jc w:val="center"/>
        <w:rPr>
          <w:rFonts w:asciiTheme="majorHAnsi" w:hAnsiTheme="majorHAnsi"/>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AC3A48" w14:paraId="20726A95" w14:textId="77777777" w:rsidTr="00AC3A48">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7171F9AB" w14:textId="77777777" w:rsidR="00AC3A48" w:rsidRDefault="00AC3A48" w:rsidP="003D1995">
            <w:pPr>
              <w:spacing w:after="0" w:line="240" w:lineRule="auto"/>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3C8419BF"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2DC7B58"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F74B955"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BF6CDF7"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56485FA3"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189C110"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CC05C48"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AA0E4FC" w14:textId="77777777" w:rsidR="00AC3A48" w:rsidRDefault="00AC3A48" w:rsidP="003D1995">
            <w:pPr>
              <w:spacing w:after="0" w:line="240" w:lineRule="auto"/>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97D858B" w14:textId="77777777" w:rsidR="00AC3A48" w:rsidRDefault="00AC3A48" w:rsidP="003D1995">
            <w:pPr>
              <w:spacing w:after="0" w:line="240" w:lineRule="auto"/>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7F78F1D8"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5DE2EF31"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nil"/>
            </w:tcBorders>
          </w:tcPr>
          <w:p w14:paraId="65FF113A"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nil"/>
            </w:tcBorders>
          </w:tcPr>
          <w:p w14:paraId="0544C387" w14:textId="77777777" w:rsidR="00AC3A48" w:rsidRDefault="00AC3A48" w:rsidP="003D1995">
            <w:pPr>
              <w:spacing w:after="0" w:line="240" w:lineRule="auto"/>
              <w:rPr>
                <w:rFonts w:ascii="Times New Roman" w:hAnsi="Times New Roman"/>
                <w:color w:val="000000"/>
                <w:sz w:val="20"/>
              </w:rPr>
            </w:pPr>
          </w:p>
        </w:tc>
        <w:tc>
          <w:tcPr>
            <w:tcW w:w="450" w:type="dxa"/>
            <w:tcBorders>
              <w:top w:val="nil"/>
              <w:left w:val="nil"/>
              <w:bottom w:val="nil"/>
              <w:right w:val="single" w:sz="4" w:space="0" w:color="auto"/>
            </w:tcBorders>
          </w:tcPr>
          <w:p w14:paraId="3A0DC346" w14:textId="77777777" w:rsidR="00AC3A48" w:rsidRDefault="00AC3A48" w:rsidP="003D1995">
            <w:pPr>
              <w:spacing w:after="0" w:line="240" w:lineRule="auto"/>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3D0914DE" w14:textId="77777777" w:rsidR="00AC3A48" w:rsidRDefault="000419F8" w:rsidP="003D1995">
            <w:pPr>
              <w:spacing w:after="0" w:line="240" w:lineRule="auto"/>
              <w:jc w:val="center"/>
              <w:rPr>
                <w:rFonts w:ascii="Times New Roman" w:hAnsi="Times New Roman"/>
                <w:color w:val="000000"/>
                <w:sz w:val="24"/>
                <w:szCs w:val="24"/>
              </w:rPr>
            </w:pPr>
            <w:r w:rsidRPr="00077FA5">
              <w:rPr>
                <w:rFonts w:ascii="Times New Roman" w:hAnsi="Times New Roman"/>
                <w:b/>
                <w:sz w:val="36"/>
                <w:szCs w:val="24"/>
              </w:rPr>
              <w:t>R25</w:t>
            </w:r>
          </w:p>
        </w:tc>
      </w:tr>
    </w:tbl>
    <w:p w14:paraId="606F991D" w14:textId="77777777" w:rsidR="00A625FD" w:rsidRDefault="00A625FD" w:rsidP="003D1995">
      <w:pPr>
        <w:spacing w:after="0" w:line="240" w:lineRule="auto"/>
        <w:contextualSpacing/>
        <w:rPr>
          <w:rFonts w:ascii="Times New Roman" w:hAnsi="Times New Roman"/>
          <w:b/>
          <w:sz w:val="24"/>
          <w:szCs w:val="24"/>
        </w:rPr>
      </w:pPr>
    </w:p>
    <w:p w14:paraId="3451D636" w14:textId="77777777" w:rsidR="00AC3A48" w:rsidRDefault="00AC3A48" w:rsidP="003D1995">
      <w:pPr>
        <w:spacing w:after="0" w:line="240" w:lineRule="auto"/>
        <w:contextualSpacing/>
        <w:rPr>
          <w:rFonts w:ascii="Times New Roman" w:hAnsi="Times New Roman"/>
          <w:b/>
          <w:sz w:val="24"/>
          <w:szCs w:val="24"/>
        </w:rPr>
      </w:pPr>
    </w:p>
    <w:p w14:paraId="4293A5F1" w14:textId="77777777" w:rsidR="00AC3A48" w:rsidRPr="00AC3A48" w:rsidRDefault="00AC3A48" w:rsidP="003D1995">
      <w:pPr>
        <w:spacing w:after="0" w:line="240" w:lineRule="auto"/>
        <w:contextualSpacing/>
        <w:rPr>
          <w:rFonts w:ascii="Times New Roman" w:hAnsi="Times New Roman"/>
          <w:b/>
          <w:sz w:val="8"/>
          <w:szCs w:val="24"/>
        </w:rPr>
      </w:pPr>
    </w:p>
    <w:p w14:paraId="3551DD9A" w14:textId="09AE836C" w:rsidR="003C2DD8" w:rsidRPr="00615524" w:rsidRDefault="003D1F3A" w:rsidP="003D1995">
      <w:pPr>
        <w:spacing w:after="0" w:line="240" w:lineRule="auto"/>
        <w:contextualSpacing/>
        <w:rPr>
          <w:rFonts w:ascii="Times New Roman" w:hAnsi="Times New Roman"/>
          <w:b/>
          <w:sz w:val="24"/>
          <w:szCs w:val="24"/>
        </w:rPr>
      </w:pPr>
      <w:r>
        <w:rPr>
          <w:rFonts w:ascii="Times New Roman" w:hAnsi="Times New Roman"/>
          <w:b/>
          <w:sz w:val="24"/>
          <w:szCs w:val="24"/>
        </w:rPr>
        <w:t xml:space="preserve">Course </w:t>
      </w:r>
      <w:r w:rsidR="003C2DD8">
        <w:rPr>
          <w:rFonts w:ascii="Times New Roman" w:hAnsi="Times New Roman"/>
          <w:b/>
          <w:sz w:val="24"/>
          <w:szCs w:val="24"/>
        </w:rPr>
        <w:t>Code:</w:t>
      </w:r>
      <w:r>
        <w:rPr>
          <w:rFonts w:ascii="Times New Roman" w:hAnsi="Times New Roman"/>
          <w:b/>
          <w:sz w:val="24"/>
          <w:szCs w:val="24"/>
        </w:rPr>
        <w:tab/>
      </w:r>
      <w:r w:rsidR="00AD15D0">
        <w:rPr>
          <w:rFonts w:ascii="Times New Roman" w:hAnsi="Times New Roman"/>
          <w:b/>
          <w:sz w:val="24"/>
          <w:szCs w:val="24"/>
        </w:rPr>
        <w:t>C60003</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20AF28A0" w14:textId="77777777" w:rsidR="003C2DD8" w:rsidRPr="003C4FB1" w:rsidRDefault="003C2DD8" w:rsidP="003D1995">
      <w:pPr>
        <w:spacing w:after="0" w:line="240" w:lineRule="auto"/>
        <w:contextualSpacing/>
        <w:jc w:val="center"/>
        <w:rPr>
          <w:rFonts w:ascii="Times New Roman" w:hAnsi="Times New Roman"/>
          <w:b/>
          <w:sz w:val="40"/>
          <w:szCs w:val="24"/>
        </w:rPr>
      </w:pPr>
      <w:r w:rsidRPr="003C4FB1">
        <w:rPr>
          <w:rFonts w:ascii="Times New Roman" w:hAnsi="Times New Roman"/>
          <w:b/>
          <w:sz w:val="40"/>
          <w:szCs w:val="24"/>
        </w:rPr>
        <w:t>MLR INSTITUTE OF TECHNOLOGY</w:t>
      </w:r>
    </w:p>
    <w:p w14:paraId="7AB64721" w14:textId="77777777" w:rsidR="003C2DD8" w:rsidRPr="003F6A47" w:rsidRDefault="003C2DD8" w:rsidP="003D1995">
      <w:pPr>
        <w:spacing w:after="0" w:line="240" w:lineRule="auto"/>
        <w:contextualSpacing/>
        <w:jc w:val="center"/>
        <w:rPr>
          <w:rFonts w:ascii="Times New Roman" w:hAnsi="Times New Roman"/>
          <w:sz w:val="24"/>
          <w:szCs w:val="24"/>
        </w:rPr>
      </w:pPr>
      <w:r w:rsidRPr="003F6A47">
        <w:rPr>
          <w:rFonts w:ascii="Times New Roman" w:hAnsi="Times New Roman"/>
          <w:sz w:val="24"/>
          <w:szCs w:val="24"/>
        </w:rPr>
        <w:t>(Autonomous)</w:t>
      </w:r>
    </w:p>
    <w:p w14:paraId="3DD3C85B" w14:textId="607F9702" w:rsidR="003C2DD8" w:rsidRPr="003F6A47" w:rsidRDefault="00E508F0" w:rsidP="003D1995">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D56323">
        <w:rPr>
          <w:rFonts w:ascii="Times New Roman" w:hAnsi="Times New Roman"/>
          <w:sz w:val="24"/>
          <w:szCs w:val="24"/>
        </w:rPr>
        <w:t xml:space="preserve"> </w:t>
      </w:r>
      <w:r w:rsidR="0072633A">
        <w:rPr>
          <w:rFonts w:ascii="Times New Roman" w:hAnsi="Times New Roman"/>
          <w:sz w:val="24"/>
          <w:szCs w:val="24"/>
        </w:rPr>
        <w:t>MBA</w:t>
      </w:r>
      <w:r w:rsidR="00D56323">
        <w:rPr>
          <w:rFonts w:ascii="Times New Roman" w:hAnsi="Times New Roman"/>
          <w:sz w:val="24"/>
          <w:szCs w:val="24"/>
        </w:rPr>
        <w:t xml:space="preserve"> </w:t>
      </w:r>
      <w:r w:rsidR="006D5506">
        <w:rPr>
          <w:rFonts w:ascii="Times New Roman" w:hAnsi="Times New Roman"/>
          <w:sz w:val="24"/>
          <w:szCs w:val="24"/>
        </w:rPr>
        <w:t>I</w:t>
      </w:r>
      <w:r w:rsidR="00AC3A48">
        <w:rPr>
          <w:rFonts w:ascii="Times New Roman" w:hAnsi="Times New Roman"/>
          <w:sz w:val="24"/>
          <w:szCs w:val="24"/>
        </w:rPr>
        <w:t xml:space="preserve"> </w:t>
      </w:r>
      <w:proofErr w:type="spellStart"/>
      <w:proofErr w:type="gramStart"/>
      <w:r w:rsidR="00C32BA6">
        <w:rPr>
          <w:rFonts w:ascii="Times New Roman" w:hAnsi="Times New Roman"/>
          <w:sz w:val="24"/>
          <w:szCs w:val="24"/>
        </w:rPr>
        <w:t>Sem</w:t>
      </w:r>
      <w:proofErr w:type="spellEnd"/>
      <w:proofErr w:type="gramEnd"/>
      <w:r w:rsidR="00C32BA6">
        <w:rPr>
          <w:rFonts w:ascii="Times New Roman" w:hAnsi="Times New Roman"/>
          <w:sz w:val="24"/>
          <w:szCs w:val="24"/>
        </w:rPr>
        <w:t xml:space="preserve"> Regular Examination</w:t>
      </w:r>
      <w:r w:rsidR="007649B5">
        <w:rPr>
          <w:rFonts w:ascii="Times New Roman" w:hAnsi="Times New Roman"/>
          <w:sz w:val="24"/>
          <w:szCs w:val="24"/>
        </w:rPr>
        <w:t>s</w:t>
      </w:r>
      <w:r w:rsidR="00C32BA6">
        <w:rPr>
          <w:rFonts w:ascii="Times New Roman" w:hAnsi="Times New Roman"/>
          <w:sz w:val="24"/>
          <w:szCs w:val="24"/>
        </w:rPr>
        <w:t xml:space="preserve"> </w:t>
      </w:r>
      <w:r w:rsidR="000419F8">
        <w:rPr>
          <w:rFonts w:ascii="Times New Roman" w:hAnsi="Times New Roman"/>
          <w:sz w:val="24"/>
          <w:szCs w:val="24"/>
        </w:rPr>
        <w:t>February</w:t>
      </w:r>
      <w:r>
        <w:rPr>
          <w:rFonts w:ascii="Times New Roman" w:hAnsi="Times New Roman"/>
          <w:sz w:val="24"/>
          <w:szCs w:val="24"/>
        </w:rPr>
        <w:t>-</w:t>
      </w:r>
      <w:r w:rsidR="00EB081D">
        <w:rPr>
          <w:rFonts w:ascii="Times New Roman" w:hAnsi="Times New Roman"/>
          <w:sz w:val="24"/>
          <w:szCs w:val="24"/>
        </w:rPr>
        <w:t>202</w:t>
      </w:r>
      <w:r w:rsidR="00AC3A48">
        <w:rPr>
          <w:rFonts w:ascii="Times New Roman" w:hAnsi="Times New Roman"/>
          <w:sz w:val="24"/>
          <w:szCs w:val="24"/>
        </w:rPr>
        <w:t>6</w:t>
      </w:r>
    </w:p>
    <w:p w14:paraId="00BA1F35" w14:textId="09455CA9" w:rsidR="003C2DD8" w:rsidRPr="007649B5" w:rsidRDefault="00AD15D0" w:rsidP="003D1995">
      <w:pPr>
        <w:spacing w:after="0" w:line="240" w:lineRule="auto"/>
        <w:contextualSpacing/>
        <w:jc w:val="center"/>
        <w:rPr>
          <w:rFonts w:asciiTheme="majorHAnsi" w:hAnsiTheme="majorHAnsi" w:cs="Times New Roman"/>
          <w:b/>
          <w:sz w:val="28"/>
          <w:szCs w:val="24"/>
        </w:rPr>
      </w:pPr>
      <w:r w:rsidRPr="007649B5">
        <w:rPr>
          <w:rFonts w:asciiTheme="majorHAnsi" w:hAnsiTheme="majorHAnsi" w:cs="Times New Roman"/>
          <w:b/>
          <w:sz w:val="28"/>
          <w:szCs w:val="24"/>
        </w:rPr>
        <w:t>FINANCIAL REPORTING AND ANALYSIS</w:t>
      </w:r>
    </w:p>
    <w:p w14:paraId="7F4BE70D" w14:textId="66CA445A" w:rsidR="003C2DD8" w:rsidRDefault="003C2DD8" w:rsidP="003D1995">
      <w:pPr>
        <w:spacing w:after="0" w:line="240" w:lineRule="auto"/>
        <w:contextualSpacing/>
        <w:jc w:val="center"/>
        <w:rPr>
          <w:rFonts w:ascii="Times New Roman" w:hAnsi="Times New Roman"/>
          <w:sz w:val="24"/>
          <w:szCs w:val="24"/>
        </w:rPr>
      </w:pPr>
      <w:r>
        <w:rPr>
          <w:rFonts w:ascii="Times New Roman" w:hAnsi="Times New Roman"/>
          <w:sz w:val="24"/>
          <w:szCs w:val="24"/>
        </w:rPr>
        <w:t xml:space="preserve"> (</w:t>
      </w:r>
      <w:r w:rsidR="00C5657E">
        <w:rPr>
          <w:rFonts w:ascii="Times New Roman" w:hAnsi="Times New Roman"/>
          <w:b/>
          <w:sz w:val="24"/>
          <w:szCs w:val="24"/>
        </w:rPr>
        <w:t>MBA</w:t>
      </w:r>
      <w:r w:rsidRPr="003F6A47">
        <w:rPr>
          <w:rFonts w:ascii="Times New Roman" w:hAnsi="Times New Roman"/>
          <w:sz w:val="24"/>
          <w:szCs w:val="24"/>
        </w:rPr>
        <w:t>)</w:t>
      </w:r>
    </w:p>
    <w:p w14:paraId="1DEBE3C6" w14:textId="77777777" w:rsidR="003C2DD8" w:rsidRPr="00750701" w:rsidRDefault="003C2DD8" w:rsidP="003D1995">
      <w:pPr>
        <w:spacing w:after="0" w:line="240" w:lineRule="auto"/>
        <w:contextualSpacing/>
        <w:jc w:val="center"/>
        <w:rPr>
          <w:rFonts w:ascii="Times New Roman" w:hAnsi="Times New Roman"/>
          <w:b/>
          <w:sz w:val="2"/>
          <w:szCs w:val="24"/>
        </w:rPr>
      </w:pPr>
    </w:p>
    <w:p w14:paraId="7D8DE04B" w14:textId="77777777" w:rsidR="003C2DD8" w:rsidRPr="003B0D43" w:rsidRDefault="003C2DD8" w:rsidP="003D1995">
      <w:pPr>
        <w:spacing w:after="0" w:line="240" w:lineRule="auto"/>
        <w:contextualSpacing/>
        <w:rPr>
          <w:rFonts w:ascii="Times New Roman" w:hAnsi="Times New Roman"/>
          <w:b/>
          <w:sz w:val="24"/>
          <w:szCs w:val="24"/>
        </w:rPr>
      </w:pPr>
      <w:r w:rsidRPr="003B0D43">
        <w:rPr>
          <w:rFonts w:ascii="Times New Roman" w:hAnsi="Times New Roman"/>
          <w:b/>
          <w:sz w:val="24"/>
          <w:szCs w:val="24"/>
        </w:rPr>
        <w:t>Time: 3 Hours.</w:t>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r>
      <w:r w:rsidRPr="003B0D43">
        <w:rPr>
          <w:rFonts w:ascii="Times New Roman" w:hAnsi="Times New Roman"/>
          <w:b/>
          <w:sz w:val="24"/>
          <w:szCs w:val="24"/>
        </w:rPr>
        <w:tab/>
        <w:t xml:space="preserve">Max. Marks: </w:t>
      </w:r>
      <w:r w:rsidR="00AB5201">
        <w:rPr>
          <w:rFonts w:ascii="Times New Roman" w:hAnsi="Times New Roman"/>
          <w:b/>
          <w:sz w:val="24"/>
          <w:szCs w:val="24"/>
        </w:rPr>
        <w:t>6</w:t>
      </w:r>
      <w:r w:rsidR="00B50A9C">
        <w:rPr>
          <w:rFonts w:ascii="Times New Roman" w:hAnsi="Times New Roman"/>
          <w:b/>
          <w:sz w:val="24"/>
          <w:szCs w:val="24"/>
        </w:rPr>
        <w:t>0</w:t>
      </w:r>
    </w:p>
    <w:p w14:paraId="46E29462" w14:textId="77777777" w:rsidR="003C2DD8" w:rsidRDefault="003C2DD8" w:rsidP="003D1995">
      <w:pPr>
        <w:spacing w:after="0" w:line="240" w:lineRule="auto"/>
        <w:contextualSpacing/>
        <w:rPr>
          <w:rFonts w:ascii="Times New Roman" w:hAnsi="Times New Roman"/>
          <w:sz w:val="24"/>
          <w:szCs w:val="24"/>
        </w:rPr>
      </w:pPr>
      <w:r w:rsidRPr="00F42608">
        <w:rPr>
          <w:rFonts w:ascii="Times New Roman" w:hAnsi="Times New Roman"/>
          <w:sz w:val="24"/>
          <w:szCs w:val="24"/>
        </w:rPr>
        <w:t>Note:</w:t>
      </w:r>
      <w:r>
        <w:rPr>
          <w:rFonts w:ascii="Times New Roman" w:hAnsi="Times New Roman"/>
          <w:sz w:val="24"/>
          <w:szCs w:val="24"/>
        </w:rPr>
        <w:t xml:space="preserve"> 1. This question paper contains two parts A and B.</w:t>
      </w:r>
    </w:p>
    <w:p w14:paraId="7D63463E" w14:textId="77777777" w:rsidR="003C2DD8" w:rsidRDefault="003C2DD8" w:rsidP="003D1995">
      <w:pPr>
        <w:spacing w:after="0" w:line="240" w:lineRule="auto"/>
        <w:contextualSpacing/>
        <w:rPr>
          <w:rFonts w:ascii="Times New Roman" w:hAnsi="Times New Roman"/>
          <w:sz w:val="24"/>
          <w:szCs w:val="24"/>
        </w:rPr>
      </w:pPr>
      <w:r>
        <w:rPr>
          <w:rFonts w:ascii="Times New Roman" w:hAnsi="Times New Roman"/>
          <w:sz w:val="24"/>
          <w:szCs w:val="24"/>
        </w:rPr>
        <w:t xml:space="preserve">          2. Part- A is Compulsory which carries </w:t>
      </w:r>
      <w:r w:rsidR="00AB5201">
        <w:rPr>
          <w:rFonts w:ascii="Times New Roman" w:hAnsi="Times New Roman"/>
          <w:sz w:val="24"/>
          <w:szCs w:val="24"/>
        </w:rPr>
        <w:t>1</w:t>
      </w:r>
      <w:r w:rsidR="006E4EE6">
        <w:rPr>
          <w:rFonts w:ascii="Times New Roman" w:hAnsi="Times New Roman"/>
          <w:sz w:val="24"/>
          <w:szCs w:val="24"/>
        </w:rPr>
        <w:t>0</w:t>
      </w:r>
      <w:r>
        <w:rPr>
          <w:rFonts w:ascii="Times New Roman" w:hAnsi="Times New Roman"/>
          <w:sz w:val="24"/>
          <w:szCs w:val="24"/>
        </w:rPr>
        <w:t xml:space="preserve"> marks. Answer all Questions in part A.</w:t>
      </w:r>
    </w:p>
    <w:p w14:paraId="648AC623" w14:textId="3E9555F4" w:rsidR="003C2DD8" w:rsidRDefault="003C2DD8" w:rsidP="003D1995">
      <w:pPr>
        <w:spacing w:after="0" w:line="240" w:lineRule="auto"/>
        <w:contextualSpacing/>
        <w:rPr>
          <w:rFonts w:ascii="Times New Roman" w:hAnsi="Times New Roman"/>
          <w:sz w:val="24"/>
          <w:szCs w:val="24"/>
        </w:rPr>
      </w:pPr>
      <w:r>
        <w:rPr>
          <w:rFonts w:ascii="Times New Roman" w:hAnsi="Times New Roman"/>
          <w:sz w:val="24"/>
          <w:szCs w:val="24"/>
        </w:rPr>
        <w:t xml:space="preserve">          3. Part – B consists 5 units.</w:t>
      </w:r>
      <w:r w:rsidR="003D1995">
        <w:rPr>
          <w:rFonts w:ascii="Times New Roman" w:hAnsi="Times New Roman"/>
          <w:sz w:val="24"/>
          <w:szCs w:val="24"/>
        </w:rPr>
        <w:t xml:space="preserve"> </w:t>
      </w:r>
      <w:r>
        <w:rPr>
          <w:rFonts w:ascii="Times New Roman" w:hAnsi="Times New Roman"/>
          <w:sz w:val="24"/>
          <w:szCs w:val="24"/>
        </w:rPr>
        <w:t xml:space="preserve">Answer any one question from each unit. Each question </w:t>
      </w:r>
      <w:r>
        <w:rPr>
          <w:rFonts w:ascii="Times New Roman" w:hAnsi="Times New Roman"/>
          <w:sz w:val="24"/>
          <w:szCs w:val="24"/>
        </w:rPr>
        <w:br/>
        <w:t xml:space="preserve">              carries 10 marks and may have a, b, c as sub questions.</w:t>
      </w:r>
    </w:p>
    <w:p w14:paraId="3AE0123E" w14:textId="77777777" w:rsidR="003C2DD8" w:rsidRPr="00D71006" w:rsidRDefault="003C2DD8" w:rsidP="003D1995">
      <w:pPr>
        <w:spacing w:after="0" w:line="240" w:lineRule="auto"/>
        <w:ind w:left="2160" w:firstLine="720"/>
        <w:contextualSpacing/>
        <w:rPr>
          <w:rFonts w:ascii="Times New Roman" w:hAnsi="Times New Roman"/>
          <w:sz w:val="12"/>
          <w:szCs w:val="24"/>
        </w:rPr>
      </w:pPr>
    </w:p>
    <w:p w14:paraId="4128B315" w14:textId="77777777" w:rsidR="00F50363" w:rsidRDefault="006352F9" w:rsidP="003D1995">
      <w:pPr>
        <w:spacing w:after="0" w:line="240" w:lineRule="auto"/>
        <w:ind w:left="3600"/>
        <w:contextualSpacing/>
        <w:jc w:val="center"/>
        <w:rPr>
          <w:rFonts w:asciiTheme="majorHAnsi" w:hAnsiTheme="majorHAnsi"/>
          <w:b/>
          <w:sz w:val="24"/>
          <w:szCs w:val="24"/>
        </w:rPr>
      </w:pPr>
      <w:r>
        <w:rPr>
          <w:rFonts w:asciiTheme="majorHAnsi" w:eastAsia="Calibri" w:hAnsiTheme="majorHAnsi"/>
          <w:b/>
          <w:sz w:val="24"/>
          <w:szCs w:val="24"/>
        </w:rPr>
        <w:t xml:space="preserve">PART- A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5 x 2</w:t>
      </w:r>
      <w:r w:rsidR="00F50363">
        <w:rPr>
          <w:rFonts w:asciiTheme="majorHAnsi" w:eastAsia="Calibri" w:hAnsiTheme="majorHAnsi"/>
          <w:b/>
          <w:sz w:val="24"/>
          <w:szCs w:val="24"/>
        </w:rPr>
        <w:t>M = 10Marks</w:t>
      </w:r>
    </w:p>
    <w:p w14:paraId="516B0F4F" w14:textId="77777777" w:rsidR="00F50363" w:rsidRPr="00092724" w:rsidRDefault="00F50363" w:rsidP="003D1995">
      <w:pPr>
        <w:spacing w:after="0" w:line="240" w:lineRule="auto"/>
        <w:rPr>
          <w:rFonts w:ascii="Times New Roman" w:hAnsi="Times New Roman"/>
          <w:b/>
          <w:sz w:val="12"/>
          <w:szCs w:val="24"/>
        </w:rPr>
      </w:pPr>
      <w:r>
        <w:rPr>
          <w:rFonts w:ascii="Times New Roman" w:hAnsi="Times New Roman"/>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
        <w:gridCol w:w="437"/>
        <w:gridCol w:w="7518"/>
        <w:gridCol w:w="709"/>
        <w:gridCol w:w="708"/>
        <w:gridCol w:w="567"/>
      </w:tblGrid>
      <w:tr w:rsidR="00F50363" w14:paraId="4C70BC31" w14:textId="77777777" w:rsidTr="00C867D4">
        <w:trPr>
          <w:trHeight w:val="289"/>
        </w:trPr>
        <w:tc>
          <w:tcPr>
            <w:tcW w:w="409"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3372C02" w14:textId="77777777" w:rsidR="00F50363" w:rsidRDefault="00F50363"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955"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6A00831" w14:textId="77777777" w:rsidR="00F50363" w:rsidRDefault="00F50363" w:rsidP="001E6FCC">
            <w:pPr>
              <w:spacing w:after="0" w:line="240" w:lineRule="auto"/>
              <w:jc w:val="center"/>
              <w:rPr>
                <w:rFonts w:ascii="Bookman Old Style" w:eastAsia="Calibri" w:hAnsi="Bookman Old Style"/>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6713E0" w14:textId="77777777" w:rsidR="00F50363" w:rsidRPr="00564D7D" w:rsidRDefault="00F50363"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M</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722436" w14:textId="77777777" w:rsidR="00F50363" w:rsidRPr="00564D7D" w:rsidRDefault="00F50363"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CO</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E3E910" w14:textId="77777777" w:rsidR="00F50363" w:rsidRPr="00564D7D" w:rsidRDefault="00F50363" w:rsidP="003D1995">
            <w:pPr>
              <w:spacing w:after="0" w:line="240" w:lineRule="auto"/>
              <w:jc w:val="center"/>
              <w:rPr>
                <w:rFonts w:ascii="Bookman Old Style" w:eastAsia="Calibri" w:hAnsi="Bookman Old Style"/>
                <w:b/>
                <w:sz w:val="24"/>
                <w:szCs w:val="24"/>
              </w:rPr>
            </w:pPr>
            <w:r w:rsidRPr="00564D7D">
              <w:rPr>
                <w:rFonts w:ascii="Bookman Old Style" w:eastAsia="Calibri" w:hAnsi="Bookman Old Style"/>
                <w:b/>
                <w:sz w:val="24"/>
                <w:szCs w:val="24"/>
              </w:rPr>
              <w:t>BL</w:t>
            </w:r>
          </w:p>
        </w:tc>
      </w:tr>
      <w:tr w:rsidR="00AD15D0" w14:paraId="4D8285FA" w14:textId="77777777" w:rsidTr="00C867D4">
        <w:trPr>
          <w:trHeight w:hRule="exact" w:val="284"/>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1BF07DAE" w14:textId="77777777" w:rsidR="00AD15D0" w:rsidRDefault="00AD15D0"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74123E25" w14:textId="77777777"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18" w:type="dxa"/>
            <w:tcBorders>
              <w:top w:val="single" w:sz="4" w:space="0" w:color="auto"/>
              <w:left w:val="single" w:sz="4" w:space="0" w:color="auto"/>
              <w:bottom w:val="single" w:sz="4" w:space="0" w:color="auto"/>
              <w:right w:val="single" w:sz="4" w:space="0" w:color="auto"/>
            </w:tcBorders>
            <w:vAlign w:val="center"/>
            <w:hideMark/>
          </w:tcPr>
          <w:p w14:paraId="7AE70BA5" w14:textId="61C1FF78" w:rsidR="00AD15D0" w:rsidRPr="00AD15D0" w:rsidRDefault="00AD15D0" w:rsidP="001E6FCC">
            <w:pPr>
              <w:spacing w:after="0" w:line="240" w:lineRule="auto"/>
              <w:rPr>
                <w:rFonts w:ascii="Bookman Old Style" w:eastAsia="Calibri" w:hAnsi="Bookman Old Style"/>
                <w:sz w:val="24"/>
                <w:szCs w:val="24"/>
              </w:rPr>
            </w:pPr>
            <w:r w:rsidRPr="00AD15D0">
              <w:rPr>
                <w:rFonts w:ascii="Bookman Old Style" w:hAnsi="Bookman Old Style"/>
                <w:sz w:val="24"/>
                <w:szCs w:val="24"/>
              </w:rPr>
              <w:t>Define the term Accounting.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6C30A" w14:textId="1F8E5765"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5A65011E" w14:textId="4308E108"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6FE8B55C" w14:textId="069EE5E8"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D15D0" w14:paraId="3BB8AB53" w14:textId="77777777" w:rsidTr="00C867D4">
        <w:trPr>
          <w:trHeight w:hRule="exact" w:val="284"/>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235AB5E4" w14:textId="77777777" w:rsidR="00AD15D0" w:rsidRDefault="00AD15D0"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A00BF25" w14:textId="77777777"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18" w:type="dxa"/>
            <w:tcBorders>
              <w:top w:val="single" w:sz="4" w:space="0" w:color="auto"/>
              <w:left w:val="single" w:sz="4" w:space="0" w:color="auto"/>
              <w:bottom w:val="single" w:sz="4" w:space="0" w:color="auto"/>
              <w:right w:val="single" w:sz="4" w:space="0" w:color="auto"/>
            </w:tcBorders>
            <w:vAlign w:val="center"/>
            <w:hideMark/>
          </w:tcPr>
          <w:p w14:paraId="39B1EE0C" w14:textId="44DC27FD" w:rsidR="00AD15D0" w:rsidRPr="00AD15D0" w:rsidRDefault="00AD15D0" w:rsidP="001E6FCC">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What is a Journal?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0602A5" w14:textId="50210A71" w:rsidR="00AD15D0" w:rsidRDefault="00AD15D0" w:rsidP="001E6FCC">
            <w:pPr>
              <w:spacing w:after="0" w:line="240" w:lineRule="auto"/>
              <w:jc w:val="center"/>
              <w:rPr>
                <w:rFonts w:ascii="Bookman Old Style" w:hAnsi="Bookman Old Style"/>
                <w:sz w:val="24"/>
                <w:szCs w:val="24"/>
              </w:rPr>
            </w:pPr>
            <w:r>
              <w:rPr>
                <w:rFonts w:ascii="Bookman Old Style" w:hAnsi="Bookman Old Style"/>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53A06E4C" w14:textId="323C4311"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4CB44B46" w14:textId="62835C0E"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D15D0" w14:paraId="76E001C7" w14:textId="77777777" w:rsidTr="00C867D4">
        <w:trPr>
          <w:trHeight w:hRule="exact" w:val="284"/>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36916266" w14:textId="77777777" w:rsidR="00AD15D0" w:rsidRDefault="00AD15D0"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278B554" w14:textId="77777777"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c)</w:t>
            </w:r>
          </w:p>
        </w:tc>
        <w:tc>
          <w:tcPr>
            <w:tcW w:w="7518" w:type="dxa"/>
            <w:tcBorders>
              <w:top w:val="single" w:sz="4" w:space="0" w:color="auto"/>
              <w:left w:val="single" w:sz="4" w:space="0" w:color="auto"/>
              <w:bottom w:val="single" w:sz="4" w:space="0" w:color="auto"/>
              <w:right w:val="single" w:sz="4" w:space="0" w:color="auto"/>
            </w:tcBorders>
            <w:vAlign w:val="center"/>
            <w:hideMark/>
          </w:tcPr>
          <w:p w14:paraId="6BD11BEC" w14:textId="363B040E" w:rsidR="00AD15D0" w:rsidRPr="00AD15D0" w:rsidRDefault="00AD15D0" w:rsidP="001E6FCC">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State the meaning of depreciation.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926B8" w14:textId="122FE5DF" w:rsidR="00AD15D0" w:rsidRDefault="00AD15D0" w:rsidP="001E6FCC">
            <w:pPr>
              <w:spacing w:after="0" w:line="240" w:lineRule="auto"/>
              <w:jc w:val="center"/>
              <w:rPr>
                <w:rFonts w:ascii="Bookman Old Style" w:hAnsi="Bookman Old Style"/>
                <w:sz w:val="24"/>
                <w:szCs w:val="24"/>
              </w:rPr>
            </w:pPr>
            <w:r>
              <w:rPr>
                <w:rFonts w:ascii="Bookman Old Style" w:hAnsi="Bookman Old Style"/>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55BF46AC" w14:textId="728853D5"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2607088E" w14:textId="20C18E73"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D15D0" w14:paraId="007AB032" w14:textId="77777777" w:rsidTr="00C867D4">
        <w:trPr>
          <w:trHeight w:hRule="exact" w:val="284"/>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0AB13977" w14:textId="77777777" w:rsidR="00AD15D0" w:rsidRDefault="00AD15D0"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4BF63B9C" w14:textId="77777777"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d)</w:t>
            </w:r>
          </w:p>
        </w:tc>
        <w:tc>
          <w:tcPr>
            <w:tcW w:w="7518" w:type="dxa"/>
            <w:tcBorders>
              <w:top w:val="single" w:sz="4" w:space="0" w:color="auto"/>
              <w:left w:val="single" w:sz="4" w:space="0" w:color="auto"/>
              <w:bottom w:val="single" w:sz="4" w:space="0" w:color="auto"/>
              <w:right w:val="single" w:sz="4" w:space="0" w:color="auto"/>
            </w:tcBorders>
            <w:vAlign w:val="center"/>
            <w:hideMark/>
          </w:tcPr>
          <w:p w14:paraId="40599E0C" w14:textId="0F373B2F" w:rsidR="00AD15D0" w:rsidRPr="00AD15D0" w:rsidRDefault="00AD15D0" w:rsidP="00602878">
            <w:pPr>
              <w:autoSpaceDE w:val="0"/>
              <w:autoSpaceDN w:val="0"/>
              <w:adjustRightInd w:val="0"/>
              <w:spacing w:after="0" w:line="240" w:lineRule="auto"/>
              <w:rPr>
                <w:rFonts w:ascii="Bookman Old Style" w:eastAsia="Calibri" w:hAnsi="Bookman Old Style"/>
                <w:sz w:val="24"/>
                <w:szCs w:val="24"/>
              </w:rPr>
            </w:pPr>
            <w:r w:rsidRPr="00AD15D0">
              <w:rPr>
                <w:rFonts w:ascii="Bookman Old Style" w:hAnsi="Bookman Old Style"/>
                <w:sz w:val="24"/>
                <w:szCs w:val="24"/>
              </w:rPr>
              <w:t xml:space="preserve">What is </w:t>
            </w:r>
            <w:r w:rsidR="00602878">
              <w:rPr>
                <w:rFonts w:ascii="Bookman Old Style" w:hAnsi="Bookman Old Style"/>
                <w:sz w:val="24"/>
                <w:szCs w:val="24"/>
              </w:rPr>
              <w:t>funds flow statement</w:t>
            </w:r>
            <w:r w:rsidRPr="00AD15D0">
              <w:rPr>
                <w:rFonts w:ascii="Bookman Old Style" w:hAnsi="Bookman Old Style"/>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10C0C" w14:textId="381469CC" w:rsidR="00AD15D0" w:rsidRDefault="00AD15D0" w:rsidP="001E6FCC">
            <w:pPr>
              <w:spacing w:after="0" w:line="240" w:lineRule="auto"/>
              <w:jc w:val="center"/>
              <w:rPr>
                <w:rFonts w:ascii="Bookman Old Style" w:hAnsi="Bookman Old Style"/>
                <w:sz w:val="24"/>
                <w:szCs w:val="24"/>
              </w:rPr>
            </w:pPr>
            <w:r>
              <w:rPr>
                <w:rFonts w:ascii="Bookman Old Style" w:hAnsi="Bookman Old Style"/>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2E081276" w14:textId="1D8F1914"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06B8F424" w14:textId="7B8E831C"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D15D0" w14:paraId="64D89191" w14:textId="77777777" w:rsidTr="00C867D4">
        <w:trPr>
          <w:trHeight w:hRule="exact" w:val="284"/>
        </w:trPr>
        <w:tc>
          <w:tcPr>
            <w:tcW w:w="409" w:type="dxa"/>
            <w:vMerge/>
            <w:tcBorders>
              <w:top w:val="single" w:sz="4" w:space="0" w:color="auto"/>
              <w:left w:val="single" w:sz="4" w:space="0" w:color="auto"/>
              <w:bottom w:val="single" w:sz="4" w:space="0" w:color="auto"/>
              <w:right w:val="single" w:sz="4" w:space="0" w:color="auto"/>
            </w:tcBorders>
            <w:vAlign w:val="center"/>
            <w:hideMark/>
          </w:tcPr>
          <w:p w14:paraId="7DC61A98" w14:textId="77777777" w:rsidR="00AD15D0" w:rsidRDefault="00AD15D0" w:rsidP="001E6FCC">
            <w:pPr>
              <w:spacing w:after="0" w:line="240" w:lineRule="auto"/>
              <w:jc w:val="center"/>
              <w:rPr>
                <w:rFonts w:ascii="Bookman Old Style" w:eastAsia="Calibri" w:hAnsi="Bookman Old Style"/>
                <w:sz w:val="24"/>
                <w:szCs w:val="24"/>
              </w:rPr>
            </w:pPr>
          </w:p>
        </w:tc>
        <w:tc>
          <w:tcPr>
            <w:tcW w:w="437"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3F72E69" w14:textId="77777777" w:rsidR="00AD15D0" w:rsidRDefault="00AD15D0"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e)</w:t>
            </w:r>
          </w:p>
        </w:tc>
        <w:tc>
          <w:tcPr>
            <w:tcW w:w="7518" w:type="dxa"/>
            <w:tcBorders>
              <w:top w:val="single" w:sz="4" w:space="0" w:color="auto"/>
              <w:left w:val="single" w:sz="4" w:space="0" w:color="auto"/>
              <w:bottom w:val="single" w:sz="4" w:space="0" w:color="auto"/>
              <w:right w:val="single" w:sz="4" w:space="0" w:color="auto"/>
            </w:tcBorders>
            <w:vAlign w:val="center"/>
            <w:hideMark/>
          </w:tcPr>
          <w:p w14:paraId="2CBC3475" w14:textId="2AA8E268" w:rsidR="00AD15D0" w:rsidRPr="00AD15D0" w:rsidRDefault="004002F8" w:rsidP="001E6FCC">
            <w:pPr>
              <w:spacing w:after="0" w:line="240" w:lineRule="auto"/>
              <w:rPr>
                <w:rFonts w:ascii="Bookman Old Style" w:hAnsi="Bookman Old Style" w:cs="Times New Roman"/>
                <w:sz w:val="24"/>
                <w:szCs w:val="24"/>
              </w:rPr>
            </w:pPr>
            <w:r w:rsidRPr="004002F8">
              <w:rPr>
                <w:rFonts w:ascii="Bookman Old Style" w:hAnsi="Bookman Old Style"/>
                <w:sz w:val="24"/>
                <w:szCs w:val="24"/>
              </w:rPr>
              <w:t>What are the different liquidity ratios?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353CD4" w14:textId="79472234" w:rsidR="00AD15D0" w:rsidRDefault="00AD15D0" w:rsidP="001E6FCC">
            <w:pPr>
              <w:spacing w:after="0" w:line="240" w:lineRule="auto"/>
              <w:jc w:val="center"/>
              <w:rPr>
                <w:rFonts w:ascii="Bookman Old Style" w:hAnsi="Bookman Old Style"/>
                <w:sz w:val="24"/>
                <w:szCs w:val="24"/>
              </w:rPr>
            </w:pPr>
            <w:r>
              <w:rPr>
                <w:rFonts w:ascii="Bookman Old Style" w:hAnsi="Bookman Old Style"/>
                <w:sz w:val="24"/>
                <w:szCs w:val="24"/>
              </w:rPr>
              <w:t>2</w:t>
            </w:r>
          </w:p>
        </w:tc>
        <w:tc>
          <w:tcPr>
            <w:tcW w:w="708" w:type="dxa"/>
            <w:tcBorders>
              <w:top w:val="single" w:sz="4" w:space="0" w:color="auto"/>
              <w:left w:val="single" w:sz="4" w:space="0" w:color="auto"/>
              <w:bottom w:val="single" w:sz="4" w:space="0" w:color="auto"/>
              <w:right w:val="single" w:sz="4" w:space="0" w:color="auto"/>
            </w:tcBorders>
            <w:vAlign w:val="center"/>
          </w:tcPr>
          <w:p w14:paraId="546B6010" w14:textId="464DD33D"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365137DB" w14:textId="7567CDED" w:rsidR="00AD15D0" w:rsidRDefault="001E6FCC" w:rsidP="001E6FCC">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14:paraId="63554CAD" w14:textId="77777777" w:rsidR="00F50363" w:rsidRDefault="00F50363" w:rsidP="003D1995">
      <w:pPr>
        <w:spacing w:after="0" w:line="240" w:lineRule="auto"/>
        <w:ind w:left="720" w:hanging="720"/>
        <w:jc w:val="center"/>
        <w:rPr>
          <w:rFonts w:ascii="Times New Roman" w:hAnsi="Times New Roman"/>
          <w:b/>
          <w:sz w:val="14"/>
          <w:szCs w:val="24"/>
        </w:rPr>
      </w:pPr>
    </w:p>
    <w:p w14:paraId="5A6B835B" w14:textId="77777777" w:rsidR="00F50363" w:rsidRPr="005F2504" w:rsidRDefault="00F50363" w:rsidP="003D1995">
      <w:pPr>
        <w:spacing w:after="0" w:line="240" w:lineRule="auto"/>
        <w:ind w:left="720" w:hanging="720"/>
        <w:jc w:val="right"/>
        <w:rPr>
          <w:rFonts w:asciiTheme="majorHAnsi" w:hAnsiTheme="majorHAnsi"/>
          <w:b/>
          <w:sz w:val="10"/>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Theme="majorHAnsi" w:eastAsia="Calibri" w:hAnsiTheme="majorHAnsi"/>
          <w:b/>
          <w:sz w:val="24"/>
          <w:szCs w:val="24"/>
        </w:rPr>
        <w:t xml:space="preserve">PART- B </w:t>
      </w:r>
      <w:r>
        <w:rPr>
          <w:rFonts w:asciiTheme="majorHAnsi" w:eastAsia="Calibri" w:hAnsiTheme="majorHAnsi"/>
          <w:b/>
          <w:sz w:val="24"/>
          <w:szCs w:val="24"/>
        </w:rPr>
        <w:tab/>
      </w:r>
      <w:r>
        <w:rPr>
          <w:rFonts w:asciiTheme="majorHAnsi" w:eastAsia="Calibri" w:hAnsiTheme="majorHAnsi"/>
          <w:b/>
          <w:sz w:val="24"/>
          <w:szCs w:val="24"/>
        </w:rPr>
        <w:tab/>
      </w:r>
      <w:r>
        <w:rPr>
          <w:rFonts w:asciiTheme="majorHAnsi" w:eastAsia="Calibri" w:hAnsiTheme="majorHAnsi"/>
          <w:b/>
          <w:sz w:val="24"/>
          <w:szCs w:val="24"/>
        </w:rPr>
        <w:tab/>
        <w:t>5 x 10M = 50Marks</w:t>
      </w:r>
      <w:r>
        <w:rPr>
          <w:rFonts w:asciiTheme="majorHAnsi" w:hAnsiTheme="majorHAnsi"/>
          <w:b/>
          <w:sz w:val="24"/>
          <w:szCs w:val="24"/>
        </w:rPr>
        <w:tab/>
      </w:r>
      <w:r>
        <w:rPr>
          <w:rFonts w:asciiTheme="majorHAnsi" w:hAnsiTheme="majorHAnsi"/>
          <w:b/>
          <w:sz w:val="24"/>
          <w:szCs w:val="24"/>
        </w:rPr>
        <w:tab/>
      </w:r>
      <w:r w:rsidRPr="005F2504">
        <w:rPr>
          <w:rFonts w:asciiTheme="majorHAnsi" w:hAnsiTheme="majorHAnsi"/>
          <w:b/>
          <w:sz w:val="2"/>
          <w:szCs w:val="24"/>
        </w:rPr>
        <w:tab/>
      </w:r>
      <w:r w:rsidRPr="005F2504">
        <w:rPr>
          <w:rFonts w:asciiTheme="majorHAnsi" w:hAnsiTheme="majorHAnsi"/>
          <w:b/>
          <w:sz w:val="10"/>
          <w:szCs w:val="24"/>
        </w:rPr>
        <w:tab/>
      </w:r>
      <w:r w:rsidRPr="005F2504">
        <w:rPr>
          <w:rFonts w:asciiTheme="majorHAnsi" w:hAnsiTheme="majorHAnsi"/>
          <w:b/>
          <w:sz w:val="10"/>
          <w:szCs w:val="24"/>
        </w:rPr>
        <w:tab/>
      </w:r>
      <w:r w:rsidRPr="005F2504">
        <w:rPr>
          <w:rFonts w:asciiTheme="majorHAnsi" w:hAnsiTheme="majorHAnsi"/>
          <w:b/>
          <w:sz w:val="10"/>
          <w:szCs w:val="24"/>
        </w:rPr>
        <w:tab/>
      </w:r>
      <w:r w:rsidRPr="005F2504">
        <w:rPr>
          <w:rFonts w:asciiTheme="majorHAnsi" w:hAnsiTheme="majorHAnsi"/>
          <w:b/>
          <w:sz w:val="10"/>
          <w:szCs w:val="24"/>
        </w:rPr>
        <w:tab/>
      </w:r>
      <w:r w:rsidRPr="005F2504">
        <w:rPr>
          <w:rFonts w:asciiTheme="majorHAnsi" w:hAnsiTheme="majorHAnsi"/>
          <w:b/>
          <w:sz w:val="10"/>
          <w:szCs w:val="24"/>
        </w:rPr>
        <w:tab/>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413"/>
        <w:gridCol w:w="7537"/>
        <w:gridCol w:w="709"/>
        <w:gridCol w:w="708"/>
        <w:gridCol w:w="567"/>
      </w:tblGrid>
      <w:tr w:rsidR="00F50363" w14:paraId="1CC6101C" w14:textId="77777777" w:rsidTr="00C867D4">
        <w:trPr>
          <w:trHeight w:val="267"/>
        </w:trPr>
        <w:tc>
          <w:tcPr>
            <w:tcW w:w="414" w:type="dxa"/>
            <w:vMerge w:val="restart"/>
            <w:tcBorders>
              <w:top w:val="single" w:sz="4" w:space="0" w:color="auto"/>
              <w:left w:val="single" w:sz="4" w:space="0" w:color="auto"/>
              <w:bottom w:val="single" w:sz="4" w:space="0" w:color="auto"/>
              <w:right w:val="single" w:sz="4" w:space="0" w:color="auto"/>
            </w:tcBorders>
            <w:vAlign w:val="center"/>
            <w:hideMark/>
          </w:tcPr>
          <w:p w14:paraId="1EA37D45" w14:textId="760AA7F5" w:rsidR="00F50363" w:rsidRDefault="007E5249" w:rsidP="003D1995">
            <w:pPr>
              <w:spacing w:after="0" w:line="240" w:lineRule="auto"/>
              <w:rPr>
                <w:rFonts w:ascii="Bookman Old Style" w:eastAsia="Calibri" w:hAnsi="Bookman Old Style"/>
                <w:sz w:val="24"/>
                <w:szCs w:val="24"/>
              </w:rPr>
            </w:pPr>
            <w:r>
              <w:rPr>
                <w:rFonts w:ascii="Bookman Old Style" w:eastAsia="Calibri" w:hAnsi="Bookman Old Style"/>
                <w:sz w:val="24"/>
                <w:szCs w:val="24"/>
              </w:rPr>
              <w:t>2</w:t>
            </w:r>
          </w:p>
        </w:tc>
        <w:tc>
          <w:tcPr>
            <w:tcW w:w="7950" w:type="dxa"/>
            <w:gridSpan w:val="2"/>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01098528" w14:textId="77777777" w:rsidR="00F50363" w:rsidRDefault="00F50363" w:rsidP="003D1995">
            <w:pPr>
              <w:spacing w:after="0" w:line="240" w:lineRule="auto"/>
              <w:jc w:val="both"/>
              <w:rPr>
                <w:rFonts w:ascii="Bookman Old Style" w:eastAsia="Calibri" w:hAnsi="Bookman Old Style"/>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45EEC6"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M</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E61851"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CO</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3FC06F" w14:textId="77777777" w:rsidR="00F50363" w:rsidRPr="00400898" w:rsidRDefault="00F50363" w:rsidP="003D1995">
            <w:pPr>
              <w:spacing w:after="0" w:line="240" w:lineRule="auto"/>
              <w:jc w:val="center"/>
              <w:rPr>
                <w:rFonts w:ascii="Bookman Old Style" w:eastAsia="Calibri" w:hAnsi="Bookman Old Style"/>
                <w:b/>
                <w:sz w:val="24"/>
                <w:szCs w:val="24"/>
              </w:rPr>
            </w:pPr>
            <w:r w:rsidRPr="00400898">
              <w:rPr>
                <w:rFonts w:ascii="Bookman Old Style" w:eastAsia="Calibri" w:hAnsi="Bookman Old Style"/>
                <w:b/>
                <w:sz w:val="24"/>
                <w:szCs w:val="24"/>
              </w:rPr>
              <w:t>BL</w:t>
            </w:r>
          </w:p>
        </w:tc>
      </w:tr>
      <w:tr w:rsidR="00E531A4" w14:paraId="5063BB6F" w14:textId="77777777" w:rsidTr="00C867D4">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7564B4F8" w14:textId="77777777" w:rsidR="00E531A4" w:rsidRDefault="00E531A4" w:rsidP="003D1995">
            <w:pPr>
              <w:spacing w:after="0" w:line="240" w:lineRule="auto"/>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37F9424" w14:textId="2481122C" w:rsidR="00E531A4" w:rsidRDefault="00E531A4" w:rsidP="003D1995">
            <w:pPr>
              <w:spacing w:after="0" w:line="240" w:lineRule="auto"/>
              <w:jc w:val="center"/>
              <w:rPr>
                <w:rFonts w:ascii="Bookman Old Style" w:eastAsia="Calibri" w:hAnsi="Bookman Old Style"/>
                <w:sz w:val="24"/>
                <w:szCs w:val="24"/>
              </w:rPr>
            </w:pPr>
          </w:p>
        </w:tc>
        <w:tc>
          <w:tcPr>
            <w:tcW w:w="7537" w:type="dxa"/>
            <w:tcBorders>
              <w:top w:val="single" w:sz="4" w:space="0" w:color="auto"/>
              <w:left w:val="single" w:sz="4" w:space="0" w:color="auto"/>
              <w:bottom w:val="single" w:sz="4" w:space="0" w:color="auto"/>
              <w:right w:val="single" w:sz="4" w:space="0" w:color="auto"/>
            </w:tcBorders>
          </w:tcPr>
          <w:p w14:paraId="40630145" w14:textId="7AC9F5CC" w:rsidR="00E531A4" w:rsidRPr="00EF275E" w:rsidRDefault="00E531A4" w:rsidP="003D1995">
            <w:pPr>
              <w:spacing w:after="0" w:line="240" w:lineRule="auto"/>
              <w:rPr>
                <w:rFonts w:ascii="Bookman Old Style" w:hAnsi="Bookman Old Style"/>
              </w:rPr>
            </w:pPr>
            <w:r w:rsidRPr="00EF275E">
              <w:rPr>
                <w:rFonts w:ascii="Bookman Old Style" w:hAnsi="Bookman Old Style" w:cs="Times New Roman"/>
                <w:sz w:val="24"/>
                <w:szCs w:val="24"/>
              </w:rPr>
              <w:t>Discuss the Accounting Concepts and Conventions with suitable examples.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3485E4" w14:textId="4E1F23E7" w:rsidR="00E531A4" w:rsidRDefault="006C787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47013CCA" w14:textId="1110B95E" w:rsidR="00E531A4"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1585FDBB" w14:textId="70B980DB" w:rsidR="00E531A4"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78812A9F" w14:textId="77777777" w:rsidTr="00C867D4">
        <w:trPr>
          <w:trHeight w:val="107"/>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47430CF" w14:textId="77777777" w:rsidR="00F50363" w:rsidRDefault="00F50363"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AD15D0" w14:paraId="432D7699" w14:textId="77777777" w:rsidTr="00C867D4">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E4D0329"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B7EF6DD"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tcPr>
          <w:p w14:paraId="10D15441" w14:textId="3D17570E" w:rsidR="00AD15D0" w:rsidRPr="00EF275E" w:rsidRDefault="00AD15D0" w:rsidP="003D1995">
            <w:pPr>
              <w:spacing w:after="0" w:line="240" w:lineRule="auto"/>
              <w:jc w:val="both"/>
              <w:rPr>
                <w:rFonts w:ascii="Bookman Old Style" w:hAnsi="Bookman Old Style"/>
              </w:rPr>
            </w:pPr>
            <w:r w:rsidRPr="00EF275E">
              <w:rPr>
                <w:rFonts w:ascii="Bookman Old Style" w:hAnsi="Bookman Old Style" w:cs="Times New Roman"/>
                <w:sz w:val="24"/>
                <w:szCs w:val="24"/>
              </w:rPr>
              <w:t>Describe the Classification of Accounts under the Traditional Approach.</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9FE88"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33C674BC" w14:textId="353ADCFA"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5F791528" w14:textId="3B092E09"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D15D0" w14:paraId="725B750B" w14:textId="77777777" w:rsidTr="00502329">
        <w:trPr>
          <w:trHeight w:val="375"/>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22BA7F8" w14:textId="77777777" w:rsidR="00AD15D0" w:rsidRDefault="00AD15D0" w:rsidP="003D1995">
            <w:pPr>
              <w:spacing w:after="0" w:line="240" w:lineRule="auto"/>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FD7AD83"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tcPr>
          <w:p w14:paraId="30283AF4" w14:textId="4493FDB3" w:rsidR="00AD15D0" w:rsidRPr="00EF275E" w:rsidRDefault="00AD15D0" w:rsidP="003D1995">
            <w:pPr>
              <w:spacing w:after="0" w:line="240" w:lineRule="auto"/>
              <w:jc w:val="both"/>
              <w:rPr>
                <w:rFonts w:ascii="Bookman Old Style" w:hAnsi="Bookman Old Style"/>
              </w:rPr>
            </w:pPr>
            <w:r w:rsidRPr="00EF275E">
              <w:rPr>
                <w:rFonts w:ascii="Bookman Old Style" w:hAnsi="Bookman Old Style" w:cs="Times New Roman"/>
                <w:sz w:val="24"/>
                <w:szCs w:val="24"/>
              </w:rPr>
              <w:t>Illustrate the rules of debit and credit with suitable examples.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7D9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1A616A6B" w14:textId="562CA55F"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14:paraId="263C4CCF" w14:textId="7D97CD1C"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31F372A0" w14:textId="77777777" w:rsidTr="00C867D4">
        <w:trPr>
          <w:trHeight w:val="215"/>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A60AA7" w14:textId="35FEEE25" w:rsidR="00F50363" w:rsidRDefault="00F50363" w:rsidP="003D1995">
            <w:pPr>
              <w:spacing w:after="0" w:line="240" w:lineRule="auto"/>
              <w:jc w:val="center"/>
              <w:rPr>
                <w:rFonts w:ascii="Bookman Old Style" w:eastAsia="Calibri" w:hAnsi="Bookman Old Style"/>
                <w:sz w:val="24"/>
                <w:szCs w:val="24"/>
              </w:rPr>
            </w:pPr>
          </w:p>
        </w:tc>
      </w:tr>
      <w:tr w:rsidR="00AD15D0" w14:paraId="707B3643" w14:textId="77777777" w:rsidTr="00C867D4">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3812250"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C0E4E1F"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vAlign w:val="center"/>
          </w:tcPr>
          <w:p w14:paraId="7BD7ED26" w14:textId="5BBF8A3D" w:rsidR="00AD15D0" w:rsidRPr="00EF275E" w:rsidRDefault="00AD15D0"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Distinguish between capital and revenue expenses with examples.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B1CE9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314FD744" w14:textId="24D33127"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5F022611" w14:textId="1CA05275"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D15D0" w14:paraId="118791D6" w14:textId="77777777" w:rsidTr="00C867D4">
        <w:trPr>
          <w:trHeight w:val="294"/>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1DD8B3F" w14:textId="77777777" w:rsidR="00AD15D0" w:rsidRDefault="00AD15D0" w:rsidP="003D1995">
            <w:pPr>
              <w:spacing w:after="0" w:line="240" w:lineRule="auto"/>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B33C0BB"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vAlign w:val="center"/>
          </w:tcPr>
          <w:p w14:paraId="3B75C5C3" w14:textId="7EB7E121" w:rsidR="00AD15D0" w:rsidRPr="00EF275E" w:rsidRDefault="00AD15D0"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Explain ledger and its importance in accounting.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09F2F" w14:textId="77777777" w:rsidR="00AD15D0" w:rsidRDefault="00AD15D0"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5457A3A4" w14:textId="187C4158"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tcPr>
          <w:p w14:paraId="412DB50D" w14:textId="7A28B403" w:rsidR="00AD15D0"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F50363" w14:paraId="28E396B5" w14:textId="77777777" w:rsidTr="00C867D4">
        <w:trPr>
          <w:trHeight w:val="261"/>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8F2779E" w14:textId="77777777" w:rsidR="00F50363" w:rsidRDefault="00F50363"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F954C5" w14:paraId="09C8CB4B" w14:textId="77777777" w:rsidTr="00231D60">
        <w:trPr>
          <w:trHeight w:val="2411"/>
        </w:trPr>
        <w:tc>
          <w:tcPr>
            <w:tcW w:w="414"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3E195AF9" w14:textId="77777777" w:rsidR="00F954C5" w:rsidRDefault="00F954C5"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413"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6DC3C54A" w14:textId="2AED506F" w:rsidR="00F954C5" w:rsidRDefault="00F954C5" w:rsidP="003D1995">
            <w:pPr>
              <w:spacing w:after="0" w:line="240" w:lineRule="auto"/>
              <w:jc w:val="center"/>
              <w:rPr>
                <w:rFonts w:ascii="Bookman Old Style" w:eastAsia="Calibri" w:hAnsi="Bookman Old Style"/>
                <w:sz w:val="24"/>
                <w:szCs w:val="24"/>
              </w:rPr>
            </w:pPr>
          </w:p>
        </w:tc>
        <w:tc>
          <w:tcPr>
            <w:tcW w:w="7537" w:type="dxa"/>
            <w:vMerge w:val="restart"/>
            <w:tcBorders>
              <w:top w:val="single" w:sz="4" w:space="0" w:color="auto"/>
              <w:left w:val="single" w:sz="4" w:space="0" w:color="auto"/>
              <w:right w:val="single" w:sz="4" w:space="0" w:color="auto"/>
            </w:tcBorders>
          </w:tcPr>
          <w:p w14:paraId="4D3BD64E" w14:textId="77777777" w:rsidR="00F954C5" w:rsidRPr="00EF275E" w:rsidRDefault="00F954C5" w:rsidP="003D1995">
            <w:pPr>
              <w:pStyle w:val="BodyText2"/>
              <w:spacing w:after="0" w:line="240" w:lineRule="auto"/>
              <w:rPr>
                <w:sz w:val="24"/>
                <w:szCs w:val="24"/>
              </w:rPr>
            </w:pPr>
            <w:r w:rsidRPr="00EF275E">
              <w:rPr>
                <w:sz w:val="24"/>
                <w:szCs w:val="24"/>
              </w:rPr>
              <w:t>Prepare Trading and Profit &amp; Loss Account and Balance Sheet for the year ending March 31, 2025, from the following balances:</w:t>
            </w:r>
          </w:p>
          <w:p w14:paraId="0B99427C" w14:textId="77777777" w:rsidR="00F954C5" w:rsidRPr="00EF275E" w:rsidRDefault="00F954C5" w:rsidP="003D1995">
            <w:pPr>
              <w:pStyle w:val="ListParagraph"/>
              <w:spacing w:after="0" w:line="240" w:lineRule="auto"/>
              <w:jc w:val="center"/>
              <w:rPr>
                <w:rFonts w:ascii="Bookman Old Style" w:hAnsi="Bookman Old Style"/>
                <w:b/>
                <w:bCs/>
                <w:sz w:val="24"/>
                <w:szCs w:val="24"/>
              </w:rPr>
            </w:pPr>
            <w:r w:rsidRPr="00EF275E">
              <w:rPr>
                <w:rFonts w:ascii="Bookman Old Style" w:hAnsi="Bookman Old Style"/>
                <w:b/>
                <w:bCs/>
                <w:sz w:val="24"/>
                <w:szCs w:val="24"/>
              </w:rPr>
              <w:t>Trial Balance as on March 31, 2025</w:t>
            </w:r>
          </w:p>
          <w:tbl>
            <w:tblPr>
              <w:tblW w:w="5000" w:type="pct"/>
              <w:jc w:val="center"/>
              <w:tblLook w:val="04A0" w:firstRow="1" w:lastRow="0" w:firstColumn="1" w:lastColumn="0" w:noHBand="0" w:noVBand="1"/>
            </w:tblPr>
            <w:tblGrid>
              <w:gridCol w:w="1802"/>
              <w:gridCol w:w="1493"/>
              <w:gridCol w:w="2473"/>
              <w:gridCol w:w="1543"/>
            </w:tblGrid>
            <w:tr w:rsidR="00F954C5" w:rsidRPr="00EF275E" w14:paraId="287EF5DA" w14:textId="77777777" w:rsidTr="007E109A">
              <w:trPr>
                <w:trHeight w:val="221"/>
                <w:jc w:val="center"/>
              </w:trPr>
              <w:tc>
                <w:tcPr>
                  <w:tcW w:w="1233" w:type="pct"/>
                  <w:tcBorders>
                    <w:top w:val="single" w:sz="4" w:space="0" w:color="auto"/>
                    <w:left w:val="single" w:sz="4" w:space="0" w:color="auto"/>
                    <w:bottom w:val="single" w:sz="4" w:space="0" w:color="auto"/>
                    <w:right w:val="single" w:sz="4" w:space="0" w:color="auto"/>
                  </w:tcBorders>
                  <w:vAlign w:val="center"/>
                  <w:hideMark/>
                </w:tcPr>
                <w:p w14:paraId="119841DA" w14:textId="77777777" w:rsidR="00F954C5" w:rsidRPr="00EF275E" w:rsidRDefault="00F954C5"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Particulars</w:t>
                  </w:r>
                </w:p>
              </w:tc>
              <w:tc>
                <w:tcPr>
                  <w:tcW w:w="1021" w:type="pct"/>
                  <w:tcBorders>
                    <w:top w:val="single" w:sz="4" w:space="0" w:color="auto"/>
                    <w:left w:val="nil"/>
                    <w:bottom w:val="single" w:sz="4" w:space="0" w:color="auto"/>
                    <w:right w:val="single" w:sz="4" w:space="0" w:color="auto"/>
                  </w:tcBorders>
                  <w:vAlign w:val="center"/>
                  <w:hideMark/>
                </w:tcPr>
                <w:p w14:paraId="19230185" w14:textId="77777777" w:rsidR="00F954C5" w:rsidRPr="00EF275E" w:rsidRDefault="00F954C5"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Amount (</w:t>
                  </w:r>
                  <w:r w:rsidRPr="00EF275E">
                    <w:rPr>
                      <w:rFonts w:ascii="Times New Roman" w:eastAsia="Times New Roman" w:hAnsi="Times New Roman" w:cs="Times New Roman"/>
                      <w:b/>
                      <w:bCs/>
                      <w:color w:val="000000"/>
                      <w:sz w:val="18"/>
                      <w:szCs w:val="18"/>
                      <w:lang w:eastAsia="en-IN"/>
                    </w:rPr>
                    <w:t>₹</w:t>
                  </w:r>
                  <w:r w:rsidRPr="00EF275E">
                    <w:rPr>
                      <w:rFonts w:ascii="Bookman Old Style" w:eastAsia="Times New Roman" w:hAnsi="Bookman Old Style" w:cs="Times New Roman"/>
                      <w:b/>
                      <w:bCs/>
                      <w:color w:val="000000"/>
                      <w:sz w:val="18"/>
                      <w:szCs w:val="18"/>
                      <w:lang w:eastAsia="en-IN"/>
                    </w:rPr>
                    <w:t>)</w:t>
                  </w:r>
                </w:p>
              </w:tc>
              <w:tc>
                <w:tcPr>
                  <w:tcW w:w="1691" w:type="pct"/>
                  <w:tcBorders>
                    <w:top w:val="single" w:sz="4" w:space="0" w:color="auto"/>
                    <w:left w:val="nil"/>
                    <w:bottom w:val="single" w:sz="4" w:space="0" w:color="auto"/>
                    <w:right w:val="single" w:sz="4" w:space="0" w:color="auto"/>
                  </w:tcBorders>
                  <w:vAlign w:val="center"/>
                  <w:hideMark/>
                </w:tcPr>
                <w:p w14:paraId="6EFDFD11" w14:textId="77777777" w:rsidR="00F954C5" w:rsidRPr="00EF275E" w:rsidRDefault="00F954C5"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Particulars</w:t>
                  </w:r>
                </w:p>
              </w:tc>
              <w:tc>
                <w:tcPr>
                  <w:tcW w:w="1055" w:type="pct"/>
                  <w:tcBorders>
                    <w:top w:val="single" w:sz="4" w:space="0" w:color="auto"/>
                    <w:left w:val="nil"/>
                    <w:bottom w:val="single" w:sz="4" w:space="0" w:color="auto"/>
                    <w:right w:val="single" w:sz="4" w:space="0" w:color="auto"/>
                  </w:tcBorders>
                  <w:vAlign w:val="center"/>
                  <w:hideMark/>
                </w:tcPr>
                <w:p w14:paraId="20E26665" w14:textId="77777777" w:rsidR="00F954C5" w:rsidRPr="00EF275E" w:rsidRDefault="00F954C5" w:rsidP="003D1995">
                  <w:pPr>
                    <w:spacing w:after="0" w:line="240" w:lineRule="auto"/>
                    <w:jc w:val="center"/>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Amount (</w:t>
                  </w:r>
                  <w:r w:rsidRPr="00EF275E">
                    <w:rPr>
                      <w:rFonts w:ascii="Times New Roman" w:eastAsia="Times New Roman" w:hAnsi="Times New Roman" w:cs="Times New Roman"/>
                      <w:b/>
                      <w:bCs/>
                      <w:color w:val="000000"/>
                      <w:sz w:val="18"/>
                      <w:szCs w:val="18"/>
                      <w:lang w:eastAsia="en-IN"/>
                    </w:rPr>
                    <w:t>₹</w:t>
                  </w:r>
                  <w:r w:rsidRPr="00EF275E">
                    <w:rPr>
                      <w:rFonts w:ascii="Bookman Old Style" w:eastAsia="Times New Roman" w:hAnsi="Bookman Old Style" w:cs="Times New Roman"/>
                      <w:b/>
                      <w:bCs/>
                      <w:color w:val="000000"/>
                      <w:sz w:val="18"/>
                      <w:szCs w:val="18"/>
                      <w:lang w:eastAsia="en-IN"/>
                    </w:rPr>
                    <w:t>)</w:t>
                  </w:r>
                </w:p>
              </w:tc>
            </w:tr>
            <w:tr w:rsidR="00F954C5" w:rsidRPr="00EF275E" w14:paraId="48E472BC"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29AA78C6"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Opening Stock</w:t>
                  </w:r>
                </w:p>
              </w:tc>
              <w:tc>
                <w:tcPr>
                  <w:tcW w:w="1021" w:type="pct"/>
                  <w:tcBorders>
                    <w:top w:val="nil"/>
                    <w:left w:val="nil"/>
                    <w:bottom w:val="single" w:sz="4" w:space="0" w:color="auto"/>
                    <w:right w:val="single" w:sz="4" w:space="0" w:color="auto"/>
                  </w:tcBorders>
                  <w:vAlign w:val="center"/>
                  <w:hideMark/>
                </w:tcPr>
                <w:p w14:paraId="0BE80FD6"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40,000</w:t>
                  </w:r>
                </w:p>
              </w:tc>
              <w:tc>
                <w:tcPr>
                  <w:tcW w:w="1691" w:type="pct"/>
                  <w:tcBorders>
                    <w:top w:val="nil"/>
                    <w:left w:val="nil"/>
                    <w:bottom w:val="single" w:sz="4" w:space="0" w:color="auto"/>
                    <w:right w:val="single" w:sz="4" w:space="0" w:color="auto"/>
                  </w:tcBorders>
                  <w:vAlign w:val="center"/>
                  <w:hideMark/>
                </w:tcPr>
                <w:p w14:paraId="60B4384B"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Sales</w:t>
                  </w:r>
                </w:p>
              </w:tc>
              <w:tc>
                <w:tcPr>
                  <w:tcW w:w="1055" w:type="pct"/>
                  <w:tcBorders>
                    <w:top w:val="nil"/>
                    <w:left w:val="nil"/>
                    <w:bottom w:val="single" w:sz="4" w:space="0" w:color="auto"/>
                    <w:right w:val="single" w:sz="4" w:space="0" w:color="auto"/>
                  </w:tcBorders>
                  <w:vAlign w:val="center"/>
                  <w:hideMark/>
                </w:tcPr>
                <w:p w14:paraId="7CE06DE2"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2,80,000</w:t>
                  </w:r>
                </w:p>
              </w:tc>
            </w:tr>
            <w:tr w:rsidR="00F954C5" w:rsidRPr="00EF275E" w14:paraId="2EF32150"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F12650B"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Purchases</w:t>
                  </w:r>
                </w:p>
              </w:tc>
              <w:tc>
                <w:tcPr>
                  <w:tcW w:w="1021" w:type="pct"/>
                  <w:tcBorders>
                    <w:top w:val="nil"/>
                    <w:left w:val="nil"/>
                    <w:bottom w:val="single" w:sz="4" w:space="0" w:color="auto"/>
                    <w:right w:val="single" w:sz="4" w:space="0" w:color="auto"/>
                  </w:tcBorders>
                  <w:vAlign w:val="center"/>
                  <w:hideMark/>
                </w:tcPr>
                <w:p w14:paraId="7FBB5386"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1,60,000</w:t>
                  </w:r>
                </w:p>
              </w:tc>
              <w:tc>
                <w:tcPr>
                  <w:tcW w:w="1691" w:type="pct"/>
                  <w:tcBorders>
                    <w:top w:val="nil"/>
                    <w:left w:val="nil"/>
                    <w:bottom w:val="single" w:sz="4" w:space="0" w:color="auto"/>
                    <w:right w:val="single" w:sz="4" w:space="0" w:color="auto"/>
                  </w:tcBorders>
                  <w:vAlign w:val="center"/>
                </w:tcPr>
                <w:p w14:paraId="508037AF"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Returns Outward</w:t>
                  </w:r>
                </w:p>
              </w:tc>
              <w:tc>
                <w:tcPr>
                  <w:tcW w:w="1055" w:type="pct"/>
                  <w:tcBorders>
                    <w:top w:val="nil"/>
                    <w:left w:val="nil"/>
                    <w:bottom w:val="single" w:sz="4" w:space="0" w:color="auto"/>
                    <w:right w:val="single" w:sz="4" w:space="0" w:color="auto"/>
                  </w:tcBorders>
                  <w:vAlign w:val="center"/>
                </w:tcPr>
                <w:p w14:paraId="61E52617"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2,000</w:t>
                  </w:r>
                </w:p>
              </w:tc>
            </w:tr>
            <w:tr w:rsidR="00F954C5" w:rsidRPr="00EF275E" w14:paraId="3996C168"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051D58D"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Wages</w:t>
                  </w:r>
                </w:p>
              </w:tc>
              <w:tc>
                <w:tcPr>
                  <w:tcW w:w="1021" w:type="pct"/>
                  <w:tcBorders>
                    <w:top w:val="nil"/>
                    <w:left w:val="nil"/>
                    <w:bottom w:val="single" w:sz="4" w:space="0" w:color="auto"/>
                    <w:right w:val="single" w:sz="4" w:space="0" w:color="auto"/>
                  </w:tcBorders>
                  <w:vAlign w:val="center"/>
                  <w:hideMark/>
                </w:tcPr>
                <w:p w14:paraId="1E7A53BF"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15,000</w:t>
                  </w:r>
                </w:p>
              </w:tc>
              <w:tc>
                <w:tcPr>
                  <w:tcW w:w="1691" w:type="pct"/>
                  <w:tcBorders>
                    <w:top w:val="nil"/>
                    <w:left w:val="nil"/>
                    <w:bottom w:val="single" w:sz="4" w:space="0" w:color="auto"/>
                    <w:right w:val="single" w:sz="4" w:space="0" w:color="auto"/>
                  </w:tcBorders>
                  <w:vAlign w:val="center"/>
                </w:tcPr>
                <w:p w14:paraId="55EB91D7"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Discount Received</w:t>
                  </w:r>
                </w:p>
              </w:tc>
              <w:tc>
                <w:tcPr>
                  <w:tcW w:w="1055" w:type="pct"/>
                  <w:tcBorders>
                    <w:top w:val="nil"/>
                    <w:left w:val="nil"/>
                    <w:bottom w:val="single" w:sz="4" w:space="0" w:color="auto"/>
                    <w:right w:val="single" w:sz="4" w:space="0" w:color="auto"/>
                  </w:tcBorders>
                  <w:vAlign w:val="center"/>
                </w:tcPr>
                <w:p w14:paraId="4946BB93"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3,000</w:t>
                  </w:r>
                </w:p>
              </w:tc>
            </w:tr>
            <w:tr w:rsidR="00F954C5" w:rsidRPr="00EF275E" w14:paraId="37F486EE"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678685CD"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Carriage Inward</w:t>
                  </w:r>
                </w:p>
              </w:tc>
              <w:tc>
                <w:tcPr>
                  <w:tcW w:w="1021" w:type="pct"/>
                  <w:tcBorders>
                    <w:top w:val="nil"/>
                    <w:left w:val="nil"/>
                    <w:bottom w:val="single" w:sz="4" w:space="0" w:color="auto"/>
                    <w:right w:val="single" w:sz="4" w:space="0" w:color="auto"/>
                  </w:tcBorders>
                  <w:vAlign w:val="center"/>
                  <w:hideMark/>
                </w:tcPr>
                <w:p w14:paraId="2EC7ED34"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5,000</w:t>
                  </w:r>
                </w:p>
              </w:tc>
              <w:tc>
                <w:tcPr>
                  <w:tcW w:w="1691" w:type="pct"/>
                  <w:tcBorders>
                    <w:top w:val="nil"/>
                    <w:left w:val="nil"/>
                    <w:bottom w:val="single" w:sz="4" w:space="0" w:color="auto"/>
                    <w:right w:val="single" w:sz="4" w:space="0" w:color="auto"/>
                  </w:tcBorders>
                  <w:vAlign w:val="center"/>
                </w:tcPr>
                <w:p w14:paraId="46E3B4AA"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Commission Received</w:t>
                  </w:r>
                </w:p>
              </w:tc>
              <w:tc>
                <w:tcPr>
                  <w:tcW w:w="1055" w:type="pct"/>
                  <w:tcBorders>
                    <w:top w:val="nil"/>
                    <w:left w:val="nil"/>
                    <w:bottom w:val="single" w:sz="4" w:space="0" w:color="auto"/>
                    <w:right w:val="single" w:sz="4" w:space="0" w:color="auto"/>
                  </w:tcBorders>
                  <w:vAlign w:val="center"/>
                </w:tcPr>
                <w:p w14:paraId="2896B041"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5,000</w:t>
                  </w:r>
                </w:p>
              </w:tc>
            </w:tr>
            <w:tr w:rsidR="00F954C5" w:rsidRPr="00EF275E" w14:paraId="4842B70D"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3AE91FB8"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Salaries</w:t>
                  </w:r>
                </w:p>
              </w:tc>
              <w:tc>
                <w:tcPr>
                  <w:tcW w:w="1021" w:type="pct"/>
                  <w:tcBorders>
                    <w:top w:val="nil"/>
                    <w:left w:val="nil"/>
                    <w:bottom w:val="single" w:sz="4" w:space="0" w:color="auto"/>
                    <w:right w:val="single" w:sz="4" w:space="0" w:color="auto"/>
                  </w:tcBorders>
                  <w:vAlign w:val="center"/>
                  <w:hideMark/>
                </w:tcPr>
                <w:p w14:paraId="1C72A5B8"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25,000</w:t>
                  </w:r>
                </w:p>
              </w:tc>
              <w:tc>
                <w:tcPr>
                  <w:tcW w:w="1691" w:type="pct"/>
                  <w:tcBorders>
                    <w:top w:val="nil"/>
                    <w:left w:val="nil"/>
                    <w:bottom w:val="single" w:sz="4" w:space="0" w:color="auto"/>
                    <w:right w:val="single" w:sz="4" w:space="0" w:color="auto"/>
                  </w:tcBorders>
                  <w:vAlign w:val="center"/>
                </w:tcPr>
                <w:p w14:paraId="754C4F72"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Creditors</w:t>
                  </w:r>
                </w:p>
              </w:tc>
              <w:tc>
                <w:tcPr>
                  <w:tcW w:w="1055" w:type="pct"/>
                  <w:tcBorders>
                    <w:top w:val="nil"/>
                    <w:left w:val="nil"/>
                    <w:bottom w:val="single" w:sz="4" w:space="0" w:color="auto"/>
                    <w:right w:val="single" w:sz="4" w:space="0" w:color="auto"/>
                  </w:tcBorders>
                  <w:vAlign w:val="center"/>
                </w:tcPr>
                <w:p w14:paraId="0B90ACD2"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30,000</w:t>
                  </w:r>
                </w:p>
              </w:tc>
            </w:tr>
            <w:tr w:rsidR="00F954C5" w:rsidRPr="00EF275E" w14:paraId="32FA865F"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275417E"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Rent</w:t>
                  </w:r>
                </w:p>
              </w:tc>
              <w:tc>
                <w:tcPr>
                  <w:tcW w:w="1021" w:type="pct"/>
                  <w:tcBorders>
                    <w:top w:val="nil"/>
                    <w:left w:val="nil"/>
                    <w:bottom w:val="single" w:sz="4" w:space="0" w:color="auto"/>
                    <w:right w:val="single" w:sz="4" w:space="0" w:color="auto"/>
                  </w:tcBorders>
                  <w:vAlign w:val="center"/>
                  <w:hideMark/>
                </w:tcPr>
                <w:p w14:paraId="275E5B76"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10,000</w:t>
                  </w:r>
                </w:p>
              </w:tc>
              <w:tc>
                <w:tcPr>
                  <w:tcW w:w="1691" w:type="pct"/>
                  <w:tcBorders>
                    <w:top w:val="nil"/>
                    <w:left w:val="nil"/>
                    <w:bottom w:val="single" w:sz="4" w:space="0" w:color="auto"/>
                    <w:right w:val="single" w:sz="4" w:space="0" w:color="auto"/>
                  </w:tcBorders>
                  <w:vAlign w:val="center"/>
                </w:tcPr>
                <w:p w14:paraId="69E78BCA"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Capital</w:t>
                  </w:r>
                </w:p>
              </w:tc>
              <w:tc>
                <w:tcPr>
                  <w:tcW w:w="1055" w:type="pct"/>
                  <w:tcBorders>
                    <w:top w:val="nil"/>
                    <w:left w:val="nil"/>
                    <w:bottom w:val="single" w:sz="4" w:space="0" w:color="auto"/>
                    <w:right w:val="single" w:sz="4" w:space="0" w:color="auto"/>
                  </w:tcBorders>
                  <w:vAlign w:val="center"/>
                </w:tcPr>
                <w:p w14:paraId="72EAC0FC"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1,32,000</w:t>
                  </w:r>
                </w:p>
              </w:tc>
            </w:tr>
            <w:tr w:rsidR="00F954C5" w:rsidRPr="00EF275E" w14:paraId="47C8A22A"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5001CA0B"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Machinery</w:t>
                  </w:r>
                </w:p>
              </w:tc>
              <w:tc>
                <w:tcPr>
                  <w:tcW w:w="1021" w:type="pct"/>
                  <w:tcBorders>
                    <w:top w:val="nil"/>
                    <w:left w:val="nil"/>
                    <w:bottom w:val="single" w:sz="4" w:space="0" w:color="auto"/>
                    <w:right w:val="single" w:sz="4" w:space="0" w:color="auto"/>
                  </w:tcBorders>
                  <w:vAlign w:val="center"/>
                  <w:hideMark/>
                </w:tcPr>
                <w:p w14:paraId="6FB0F889"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1,28,000</w:t>
                  </w:r>
                </w:p>
              </w:tc>
              <w:tc>
                <w:tcPr>
                  <w:tcW w:w="1691" w:type="pct"/>
                  <w:tcBorders>
                    <w:top w:val="nil"/>
                    <w:left w:val="nil"/>
                    <w:bottom w:val="single" w:sz="4" w:space="0" w:color="auto"/>
                    <w:right w:val="single" w:sz="4" w:space="0" w:color="auto"/>
                  </w:tcBorders>
                  <w:vAlign w:val="center"/>
                </w:tcPr>
                <w:p w14:paraId="733B993A"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p>
              </w:tc>
              <w:tc>
                <w:tcPr>
                  <w:tcW w:w="1055" w:type="pct"/>
                  <w:tcBorders>
                    <w:top w:val="nil"/>
                    <w:left w:val="nil"/>
                    <w:bottom w:val="single" w:sz="4" w:space="0" w:color="auto"/>
                    <w:right w:val="single" w:sz="4" w:space="0" w:color="auto"/>
                  </w:tcBorders>
                  <w:vAlign w:val="center"/>
                </w:tcPr>
                <w:p w14:paraId="507230D8"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p>
              </w:tc>
            </w:tr>
            <w:tr w:rsidR="00F954C5" w:rsidRPr="00EF275E" w14:paraId="5FF0C5B4"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701FAF9"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Debtors</w:t>
                  </w:r>
                </w:p>
              </w:tc>
              <w:tc>
                <w:tcPr>
                  <w:tcW w:w="1021" w:type="pct"/>
                  <w:tcBorders>
                    <w:top w:val="nil"/>
                    <w:left w:val="nil"/>
                    <w:bottom w:val="single" w:sz="4" w:space="0" w:color="auto"/>
                    <w:right w:val="single" w:sz="4" w:space="0" w:color="auto"/>
                  </w:tcBorders>
                  <w:vAlign w:val="center"/>
                  <w:hideMark/>
                </w:tcPr>
                <w:p w14:paraId="22061ADE"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35,000</w:t>
                  </w:r>
                </w:p>
              </w:tc>
              <w:tc>
                <w:tcPr>
                  <w:tcW w:w="1691" w:type="pct"/>
                  <w:tcBorders>
                    <w:top w:val="nil"/>
                    <w:left w:val="nil"/>
                    <w:bottom w:val="single" w:sz="4" w:space="0" w:color="auto"/>
                    <w:right w:val="single" w:sz="4" w:space="0" w:color="auto"/>
                  </w:tcBorders>
                  <w:vAlign w:val="center"/>
                </w:tcPr>
                <w:p w14:paraId="5F418C97"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p>
              </w:tc>
              <w:tc>
                <w:tcPr>
                  <w:tcW w:w="1055" w:type="pct"/>
                  <w:tcBorders>
                    <w:top w:val="nil"/>
                    <w:left w:val="nil"/>
                    <w:bottom w:val="single" w:sz="4" w:space="0" w:color="auto"/>
                    <w:right w:val="single" w:sz="4" w:space="0" w:color="auto"/>
                  </w:tcBorders>
                  <w:vAlign w:val="center"/>
                </w:tcPr>
                <w:p w14:paraId="70BB63CE" w14:textId="77777777" w:rsidR="00F954C5" w:rsidRPr="00EF275E" w:rsidRDefault="00F954C5" w:rsidP="003D1995">
                  <w:pPr>
                    <w:spacing w:after="0" w:line="240" w:lineRule="auto"/>
                    <w:jc w:val="center"/>
                    <w:rPr>
                      <w:rFonts w:ascii="Bookman Old Style" w:eastAsia="Times New Roman" w:hAnsi="Bookman Old Style" w:cs="Times New Roman"/>
                      <w:color w:val="000000"/>
                      <w:sz w:val="18"/>
                      <w:szCs w:val="18"/>
                      <w:lang w:eastAsia="en-IN"/>
                    </w:rPr>
                  </w:pPr>
                </w:p>
              </w:tc>
            </w:tr>
            <w:tr w:rsidR="00F954C5" w:rsidRPr="00EF275E" w14:paraId="70DC31E5"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tcPr>
                <w:p w14:paraId="32DD6B93"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Returns Inward</w:t>
                  </w:r>
                </w:p>
              </w:tc>
              <w:tc>
                <w:tcPr>
                  <w:tcW w:w="1021" w:type="pct"/>
                  <w:tcBorders>
                    <w:top w:val="nil"/>
                    <w:left w:val="nil"/>
                    <w:bottom w:val="single" w:sz="4" w:space="0" w:color="auto"/>
                    <w:right w:val="single" w:sz="4" w:space="0" w:color="auto"/>
                  </w:tcBorders>
                  <w:vAlign w:val="center"/>
                </w:tcPr>
                <w:p w14:paraId="7374B06E"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4,000</w:t>
                  </w:r>
                </w:p>
              </w:tc>
              <w:tc>
                <w:tcPr>
                  <w:tcW w:w="1691" w:type="pct"/>
                  <w:tcBorders>
                    <w:top w:val="nil"/>
                    <w:left w:val="nil"/>
                    <w:bottom w:val="single" w:sz="4" w:space="0" w:color="auto"/>
                    <w:right w:val="single" w:sz="4" w:space="0" w:color="auto"/>
                  </w:tcBorders>
                  <w:vAlign w:val="center"/>
                  <w:hideMark/>
                </w:tcPr>
                <w:p w14:paraId="5EA1577B"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6EA5FCB2"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F954C5" w:rsidRPr="00EF275E" w14:paraId="5B4B532B"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4A731A7F"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Cash</w:t>
                  </w:r>
                </w:p>
              </w:tc>
              <w:tc>
                <w:tcPr>
                  <w:tcW w:w="1021" w:type="pct"/>
                  <w:tcBorders>
                    <w:top w:val="nil"/>
                    <w:left w:val="nil"/>
                    <w:bottom w:val="single" w:sz="4" w:space="0" w:color="auto"/>
                    <w:right w:val="single" w:sz="4" w:space="0" w:color="auto"/>
                  </w:tcBorders>
                  <w:vAlign w:val="center"/>
                  <w:hideMark/>
                </w:tcPr>
                <w:p w14:paraId="3CCC612A"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20,000</w:t>
                  </w:r>
                </w:p>
              </w:tc>
              <w:tc>
                <w:tcPr>
                  <w:tcW w:w="1691" w:type="pct"/>
                  <w:tcBorders>
                    <w:top w:val="nil"/>
                    <w:left w:val="nil"/>
                    <w:bottom w:val="single" w:sz="4" w:space="0" w:color="auto"/>
                    <w:right w:val="single" w:sz="4" w:space="0" w:color="auto"/>
                  </w:tcBorders>
                  <w:vAlign w:val="center"/>
                  <w:hideMark/>
                </w:tcPr>
                <w:p w14:paraId="07B858BC"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4630DAEB"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F954C5" w:rsidRPr="00EF275E" w14:paraId="25BB54DA"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73C284BD"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Drawings</w:t>
                  </w:r>
                </w:p>
              </w:tc>
              <w:tc>
                <w:tcPr>
                  <w:tcW w:w="1021" w:type="pct"/>
                  <w:tcBorders>
                    <w:top w:val="nil"/>
                    <w:left w:val="nil"/>
                    <w:bottom w:val="single" w:sz="4" w:space="0" w:color="auto"/>
                    <w:right w:val="single" w:sz="4" w:space="0" w:color="auto"/>
                  </w:tcBorders>
                  <w:vAlign w:val="center"/>
                  <w:hideMark/>
                </w:tcPr>
                <w:p w14:paraId="086B4AFD" w14:textId="77777777" w:rsidR="00F954C5" w:rsidRPr="00EF275E" w:rsidRDefault="00F954C5" w:rsidP="003D1995">
                  <w:pPr>
                    <w:spacing w:after="0" w:line="240" w:lineRule="auto"/>
                    <w:jc w:val="right"/>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10,000</w:t>
                  </w:r>
                </w:p>
              </w:tc>
              <w:tc>
                <w:tcPr>
                  <w:tcW w:w="1691" w:type="pct"/>
                  <w:tcBorders>
                    <w:top w:val="nil"/>
                    <w:left w:val="nil"/>
                    <w:bottom w:val="single" w:sz="4" w:space="0" w:color="auto"/>
                    <w:right w:val="single" w:sz="4" w:space="0" w:color="auto"/>
                  </w:tcBorders>
                  <w:vAlign w:val="center"/>
                  <w:hideMark/>
                </w:tcPr>
                <w:p w14:paraId="172876FF"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0669D920"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r>
            <w:tr w:rsidR="00F954C5" w:rsidRPr="00EF275E" w14:paraId="75368623" w14:textId="77777777" w:rsidTr="007E109A">
              <w:trPr>
                <w:trHeight w:val="221"/>
                <w:jc w:val="center"/>
              </w:trPr>
              <w:tc>
                <w:tcPr>
                  <w:tcW w:w="1233" w:type="pct"/>
                  <w:tcBorders>
                    <w:top w:val="nil"/>
                    <w:left w:val="single" w:sz="4" w:space="0" w:color="auto"/>
                    <w:bottom w:val="single" w:sz="4" w:space="0" w:color="auto"/>
                    <w:right w:val="single" w:sz="4" w:space="0" w:color="auto"/>
                  </w:tcBorders>
                  <w:vAlign w:val="center"/>
                  <w:hideMark/>
                </w:tcPr>
                <w:p w14:paraId="1EB2F9D4"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Total</w:t>
                  </w:r>
                </w:p>
              </w:tc>
              <w:tc>
                <w:tcPr>
                  <w:tcW w:w="1021" w:type="pct"/>
                  <w:tcBorders>
                    <w:top w:val="nil"/>
                    <w:left w:val="nil"/>
                    <w:bottom w:val="single" w:sz="4" w:space="0" w:color="auto"/>
                    <w:right w:val="single" w:sz="4" w:space="0" w:color="auto"/>
                  </w:tcBorders>
                  <w:vAlign w:val="center"/>
                  <w:hideMark/>
                </w:tcPr>
                <w:p w14:paraId="5326EA32" w14:textId="77777777" w:rsidR="00F954C5" w:rsidRPr="00EF275E" w:rsidRDefault="00F954C5" w:rsidP="003D1995">
                  <w:pPr>
                    <w:spacing w:after="0" w:line="240" w:lineRule="auto"/>
                    <w:jc w:val="right"/>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4,52,000</w:t>
                  </w:r>
                </w:p>
              </w:tc>
              <w:tc>
                <w:tcPr>
                  <w:tcW w:w="1691" w:type="pct"/>
                  <w:tcBorders>
                    <w:top w:val="nil"/>
                    <w:left w:val="nil"/>
                    <w:bottom w:val="single" w:sz="4" w:space="0" w:color="auto"/>
                    <w:right w:val="single" w:sz="4" w:space="0" w:color="auto"/>
                  </w:tcBorders>
                  <w:noWrap/>
                  <w:vAlign w:val="bottom"/>
                  <w:hideMark/>
                </w:tcPr>
                <w:p w14:paraId="16F35223" w14:textId="77777777" w:rsidR="00F954C5" w:rsidRPr="00EF275E" w:rsidRDefault="00F954C5" w:rsidP="003D1995">
                  <w:pPr>
                    <w:spacing w:after="0" w:line="240" w:lineRule="auto"/>
                    <w:rPr>
                      <w:rFonts w:ascii="Bookman Old Style" w:eastAsia="Times New Roman" w:hAnsi="Bookman Old Style" w:cs="Times New Roman"/>
                      <w:color w:val="000000"/>
                      <w:sz w:val="18"/>
                      <w:szCs w:val="18"/>
                      <w:lang w:eastAsia="en-IN"/>
                    </w:rPr>
                  </w:pPr>
                  <w:r w:rsidRPr="00EF275E">
                    <w:rPr>
                      <w:rFonts w:ascii="Bookman Old Style" w:eastAsia="Times New Roman" w:hAnsi="Bookman Old Style" w:cs="Times New Roman"/>
                      <w:color w:val="000000"/>
                      <w:sz w:val="18"/>
                      <w:szCs w:val="18"/>
                      <w:lang w:eastAsia="en-IN"/>
                    </w:rPr>
                    <w:t> </w:t>
                  </w:r>
                </w:p>
              </w:tc>
              <w:tc>
                <w:tcPr>
                  <w:tcW w:w="1055" w:type="pct"/>
                  <w:tcBorders>
                    <w:top w:val="nil"/>
                    <w:left w:val="nil"/>
                    <w:bottom w:val="single" w:sz="4" w:space="0" w:color="auto"/>
                    <w:right w:val="single" w:sz="4" w:space="0" w:color="auto"/>
                  </w:tcBorders>
                  <w:vAlign w:val="center"/>
                  <w:hideMark/>
                </w:tcPr>
                <w:p w14:paraId="0FA2D79E" w14:textId="77777777" w:rsidR="00F954C5" w:rsidRPr="00EF275E" w:rsidRDefault="00F954C5" w:rsidP="003D1995">
                  <w:pPr>
                    <w:spacing w:after="0" w:line="240" w:lineRule="auto"/>
                    <w:jc w:val="right"/>
                    <w:rPr>
                      <w:rFonts w:ascii="Bookman Old Style" w:eastAsia="Times New Roman" w:hAnsi="Bookman Old Style" w:cs="Times New Roman"/>
                      <w:b/>
                      <w:bCs/>
                      <w:color w:val="000000"/>
                      <w:sz w:val="18"/>
                      <w:szCs w:val="18"/>
                      <w:lang w:eastAsia="en-IN"/>
                    </w:rPr>
                  </w:pPr>
                  <w:r w:rsidRPr="00EF275E">
                    <w:rPr>
                      <w:rFonts w:ascii="Bookman Old Style" w:eastAsia="Times New Roman" w:hAnsi="Bookman Old Style" w:cs="Times New Roman"/>
                      <w:b/>
                      <w:bCs/>
                      <w:color w:val="000000"/>
                      <w:sz w:val="18"/>
                      <w:szCs w:val="18"/>
                      <w:lang w:eastAsia="en-IN"/>
                    </w:rPr>
                    <w:t>4,52,000</w:t>
                  </w:r>
                </w:p>
              </w:tc>
            </w:tr>
          </w:tbl>
          <w:p w14:paraId="47C4E054" w14:textId="77777777" w:rsidR="00F954C5" w:rsidRPr="00EF275E" w:rsidRDefault="00F954C5" w:rsidP="003D1995">
            <w:pPr>
              <w:pStyle w:val="ListParagraph"/>
              <w:spacing w:line="240" w:lineRule="auto"/>
              <w:rPr>
                <w:rFonts w:ascii="Bookman Old Style" w:hAnsi="Bookman Old Style"/>
                <w:b/>
                <w:bCs/>
                <w:sz w:val="24"/>
                <w:szCs w:val="24"/>
              </w:rPr>
            </w:pPr>
            <w:r w:rsidRPr="00EF275E">
              <w:rPr>
                <w:rFonts w:ascii="Bookman Old Style" w:hAnsi="Bookman Old Style"/>
                <w:b/>
                <w:bCs/>
                <w:sz w:val="24"/>
                <w:szCs w:val="24"/>
              </w:rPr>
              <w:t>Adjustments:</w:t>
            </w:r>
          </w:p>
          <w:p w14:paraId="66DEDAD8" w14:textId="77777777" w:rsidR="00F954C5" w:rsidRPr="00EF275E" w:rsidRDefault="00F954C5"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Closing stock is valued at </w:t>
            </w:r>
            <w:r w:rsidRPr="00EF275E">
              <w:rPr>
                <w:rFonts w:ascii="Times New Roman" w:hAnsi="Times New Roman" w:cs="Times New Roman"/>
                <w:sz w:val="24"/>
                <w:szCs w:val="24"/>
              </w:rPr>
              <w:t>₹</w:t>
            </w:r>
            <w:r w:rsidRPr="00EF275E">
              <w:rPr>
                <w:rFonts w:ascii="Bookman Old Style" w:hAnsi="Bookman Old Style"/>
                <w:sz w:val="24"/>
                <w:szCs w:val="24"/>
              </w:rPr>
              <w:t>50,000.</w:t>
            </w:r>
          </w:p>
          <w:p w14:paraId="0E7E72A1" w14:textId="77777777" w:rsidR="00F954C5" w:rsidRPr="00EF275E" w:rsidRDefault="00F954C5"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Wages outstanding </w:t>
            </w:r>
            <w:r w:rsidRPr="00EF275E">
              <w:rPr>
                <w:rFonts w:ascii="Times New Roman" w:hAnsi="Times New Roman" w:cs="Times New Roman"/>
                <w:sz w:val="24"/>
                <w:szCs w:val="24"/>
              </w:rPr>
              <w:t>₹</w:t>
            </w:r>
            <w:r w:rsidRPr="00EF275E">
              <w:rPr>
                <w:rFonts w:ascii="Bookman Old Style" w:hAnsi="Bookman Old Style"/>
                <w:sz w:val="24"/>
                <w:szCs w:val="24"/>
              </w:rPr>
              <w:t>2,000.</w:t>
            </w:r>
          </w:p>
          <w:p w14:paraId="1A092E36" w14:textId="77777777" w:rsidR="00F954C5" w:rsidRPr="00EF275E" w:rsidRDefault="00F954C5"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 xml:space="preserve">Salaries outstanding </w:t>
            </w:r>
            <w:r w:rsidRPr="00EF275E">
              <w:rPr>
                <w:rFonts w:ascii="Times New Roman" w:hAnsi="Times New Roman" w:cs="Times New Roman"/>
                <w:sz w:val="24"/>
                <w:szCs w:val="24"/>
              </w:rPr>
              <w:t>₹</w:t>
            </w:r>
            <w:r w:rsidRPr="00EF275E">
              <w:rPr>
                <w:rFonts w:ascii="Bookman Old Style" w:hAnsi="Bookman Old Style"/>
                <w:sz w:val="24"/>
                <w:szCs w:val="24"/>
              </w:rPr>
              <w:t>3,000.</w:t>
            </w:r>
          </w:p>
          <w:p w14:paraId="0A74A8FD" w14:textId="77552F6C" w:rsidR="00F954C5" w:rsidRPr="00EF275E" w:rsidRDefault="00F954C5" w:rsidP="003D1995">
            <w:pPr>
              <w:pStyle w:val="ListParagraph"/>
              <w:numPr>
                <w:ilvl w:val="0"/>
                <w:numId w:val="11"/>
              </w:numPr>
              <w:spacing w:after="160" w:line="240" w:lineRule="auto"/>
              <w:rPr>
                <w:rFonts w:ascii="Bookman Old Style" w:hAnsi="Bookman Old Style"/>
                <w:sz w:val="24"/>
                <w:szCs w:val="24"/>
              </w:rPr>
            </w:pPr>
            <w:r w:rsidRPr="00EF275E">
              <w:rPr>
                <w:rFonts w:ascii="Bookman Old Style" w:hAnsi="Bookman Old Style"/>
                <w:sz w:val="24"/>
                <w:szCs w:val="24"/>
              </w:rPr>
              <w:t>Depreciation on machinery at 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83A430" w14:textId="789F44D5" w:rsidR="00F954C5" w:rsidRDefault="00F954C5"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tcBorders>
              <w:top w:val="single" w:sz="4" w:space="0" w:color="auto"/>
              <w:left w:val="single" w:sz="4" w:space="0" w:color="auto"/>
              <w:right w:val="single" w:sz="4" w:space="0" w:color="auto"/>
            </w:tcBorders>
            <w:vAlign w:val="center"/>
          </w:tcPr>
          <w:p w14:paraId="2D3E9AB5" w14:textId="42C2E48E" w:rsidR="00F954C5" w:rsidRDefault="00F954C5"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67" w:type="dxa"/>
            <w:tcBorders>
              <w:top w:val="single" w:sz="4" w:space="0" w:color="auto"/>
              <w:left w:val="single" w:sz="4" w:space="0" w:color="auto"/>
              <w:right w:val="single" w:sz="4" w:space="0" w:color="auto"/>
            </w:tcBorders>
            <w:vAlign w:val="center"/>
          </w:tcPr>
          <w:p w14:paraId="55C1E05A" w14:textId="26D3FF1B" w:rsidR="00F954C5" w:rsidRDefault="00F954C5"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F954C5" w14:paraId="23D9DC0D" w14:textId="77777777" w:rsidTr="00311B59">
        <w:trPr>
          <w:trHeight w:val="2410"/>
        </w:trPr>
        <w:tc>
          <w:tcPr>
            <w:tcW w:w="414"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5C36E6CE" w14:textId="77777777" w:rsidR="00F954C5" w:rsidRDefault="00F954C5" w:rsidP="003D1995">
            <w:pPr>
              <w:spacing w:after="0" w:line="240" w:lineRule="auto"/>
              <w:jc w:val="center"/>
              <w:rPr>
                <w:rFonts w:ascii="Bookman Old Style" w:eastAsia="Calibri" w:hAnsi="Bookman Old Style"/>
                <w:sz w:val="24"/>
                <w:szCs w:val="24"/>
              </w:rPr>
            </w:pPr>
          </w:p>
        </w:tc>
        <w:tc>
          <w:tcPr>
            <w:tcW w:w="413"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41414600" w14:textId="77777777" w:rsidR="00F954C5" w:rsidRDefault="00F954C5" w:rsidP="003D1995">
            <w:pPr>
              <w:spacing w:after="0" w:line="240" w:lineRule="auto"/>
              <w:jc w:val="center"/>
              <w:rPr>
                <w:rFonts w:ascii="Bookman Old Style" w:eastAsia="Calibri" w:hAnsi="Bookman Old Style"/>
                <w:sz w:val="24"/>
                <w:szCs w:val="24"/>
              </w:rPr>
            </w:pPr>
          </w:p>
        </w:tc>
        <w:tc>
          <w:tcPr>
            <w:tcW w:w="7537" w:type="dxa"/>
            <w:vMerge/>
            <w:tcBorders>
              <w:left w:val="single" w:sz="4" w:space="0" w:color="auto"/>
              <w:bottom w:val="single" w:sz="4" w:space="0" w:color="auto"/>
              <w:right w:val="single" w:sz="4" w:space="0" w:color="auto"/>
            </w:tcBorders>
          </w:tcPr>
          <w:p w14:paraId="00274DB0" w14:textId="77777777" w:rsidR="00F954C5" w:rsidRPr="00EF275E" w:rsidRDefault="00F954C5" w:rsidP="003D1995">
            <w:pPr>
              <w:pStyle w:val="BodyText2"/>
              <w:spacing w:after="0" w:line="240" w:lineRule="auto"/>
              <w:rPr>
                <w:sz w:val="24"/>
                <w:szCs w:val="24"/>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52871913" w14:textId="38F54CAB" w:rsidR="00F954C5" w:rsidRDefault="00F954C5"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Page 1 of 2</w:t>
            </w:r>
          </w:p>
        </w:tc>
      </w:tr>
      <w:tr w:rsidR="00083C92" w14:paraId="5F37720F" w14:textId="77777777" w:rsidTr="00FD25B1">
        <w:trPr>
          <w:trHeight w:val="432"/>
        </w:trPr>
        <w:tc>
          <w:tcPr>
            <w:tcW w:w="414"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3CE1B3F2" w14:textId="77777777"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lastRenderedPageBreak/>
              <w:t>6</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C11B8A" w14:textId="1DF57FF5" w:rsidR="00083C92" w:rsidRDefault="00083C92" w:rsidP="003D1995">
            <w:pPr>
              <w:spacing w:after="0" w:line="240" w:lineRule="auto"/>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vAlign w:val="center"/>
          </w:tcPr>
          <w:p w14:paraId="404A41B1" w14:textId="179EEFEE" w:rsidR="00083C92" w:rsidRPr="00EF275E" w:rsidRDefault="00083C92" w:rsidP="003D1995">
            <w:pPr>
              <w:autoSpaceDE w:val="0"/>
              <w:autoSpaceDN w:val="0"/>
              <w:adjustRightInd w:val="0"/>
              <w:spacing w:after="0" w:line="240" w:lineRule="auto"/>
              <w:jc w:val="both"/>
              <w:rPr>
                <w:rFonts w:ascii="Bookman Old Style" w:eastAsia="Calibri" w:hAnsi="Bookman Old Style"/>
                <w:sz w:val="24"/>
                <w:szCs w:val="24"/>
              </w:rPr>
            </w:pPr>
            <w:r w:rsidRPr="00EF275E">
              <w:rPr>
                <w:rFonts w:ascii="Bookman Old Style" w:hAnsi="Bookman Old Style"/>
              </w:rPr>
              <w:t xml:space="preserve">A Ltd. purchased a machine on 1st July 2023 for </w:t>
            </w:r>
            <w:r w:rsidRPr="00EF275E">
              <w:rPr>
                <w:rFonts w:ascii="Times New Roman" w:hAnsi="Times New Roman" w:cs="Times New Roman"/>
              </w:rPr>
              <w:t>₹</w:t>
            </w:r>
            <w:r w:rsidRPr="00EF275E">
              <w:rPr>
                <w:rFonts w:ascii="Bookman Old Style" w:hAnsi="Bookman Old Style"/>
              </w:rPr>
              <w:t xml:space="preserve">14,00,000 and incurred </w:t>
            </w:r>
            <w:r w:rsidRPr="00EF275E">
              <w:rPr>
                <w:rFonts w:ascii="Times New Roman" w:hAnsi="Times New Roman" w:cs="Times New Roman"/>
              </w:rPr>
              <w:t>₹</w:t>
            </w:r>
            <w:r w:rsidRPr="00EF275E">
              <w:rPr>
                <w:rFonts w:ascii="Bookman Old Style" w:hAnsi="Bookman Old Style"/>
              </w:rPr>
              <w:t>1,00,000 towards its installation. The company writes off depreciation at 10% per annum on the original cost under the Straight-Line Method. The books of accounts are closed on 31st March every year. You are required to prepare the Machinery Account only for the years ended 31st March 2024 and 31st March 2025.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704DB" w14:textId="358EAA6C"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1D12326F" w14:textId="24BDAED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5E257CF3" w14:textId="6094ED92"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83C92" w14:paraId="0B7F3CED" w14:textId="77777777" w:rsidTr="00FD25B1">
        <w:trPr>
          <w:trHeight w:val="432"/>
        </w:trPr>
        <w:tc>
          <w:tcPr>
            <w:tcW w:w="414"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72980CB5" w14:textId="77777777" w:rsidR="00083C92" w:rsidRDefault="00083C92" w:rsidP="003D1995">
            <w:pPr>
              <w:spacing w:after="0" w:line="240" w:lineRule="auto"/>
              <w:jc w:val="center"/>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E2C83AC" w14:textId="368FDC19" w:rsidR="00083C92" w:rsidRDefault="00083C92" w:rsidP="003D1995">
            <w:pPr>
              <w:spacing w:after="0" w:line="240" w:lineRule="auto"/>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vAlign w:val="center"/>
          </w:tcPr>
          <w:p w14:paraId="1CC44A82" w14:textId="45B5C5C8" w:rsidR="00083C92" w:rsidRPr="00EF275E" w:rsidRDefault="00083C92" w:rsidP="003D1995">
            <w:pPr>
              <w:autoSpaceDE w:val="0"/>
              <w:autoSpaceDN w:val="0"/>
              <w:adjustRightInd w:val="0"/>
              <w:spacing w:after="0" w:line="240" w:lineRule="auto"/>
              <w:jc w:val="both"/>
              <w:rPr>
                <w:rFonts w:ascii="Bookman Old Style" w:hAnsi="Bookman Old Style"/>
                <w:sz w:val="24"/>
                <w:szCs w:val="24"/>
              </w:rPr>
            </w:pPr>
            <w:r w:rsidRPr="00EF275E">
              <w:rPr>
                <w:rFonts w:ascii="Bookman Old Style" w:hAnsi="Bookman Old Style"/>
                <w:sz w:val="24"/>
                <w:szCs w:val="24"/>
              </w:rPr>
              <w:t>Explain the different methods of depreciation.</w:t>
            </w:r>
          </w:p>
        </w:tc>
        <w:tc>
          <w:tcPr>
            <w:tcW w:w="709" w:type="dxa"/>
            <w:tcBorders>
              <w:top w:val="single" w:sz="4" w:space="0" w:color="auto"/>
              <w:left w:val="single" w:sz="4" w:space="0" w:color="auto"/>
              <w:bottom w:val="single" w:sz="4" w:space="0" w:color="auto"/>
              <w:right w:val="single" w:sz="4" w:space="0" w:color="auto"/>
            </w:tcBorders>
            <w:vAlign w:val="center"/>
          </w:tcPr>
          <w:p w14:paraId="316B1BB8" w14:textId="69716DAF"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7513280C" w14:textId="6145CBE4"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7AF45C20" w14:textId="2E70A63E"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6D63FAE6"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D1F85F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0A6227" w14:paraId="6BFCD9F9" w14:textId="77777777" w:rsidTr="00C867D4">
        <w:trPr>
          <w:trHeight w:val="432"/>
        </w:trPr>
        <w:tc>
          <w:tcPr>
            <w:tcW w:w="414"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F9D2831"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7</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B1BA329" w14:textId="315700A8" w:rsidR="000A6227" w:rsidRDefault="000A6227" w:rsidP="003D1995">
            <w:pPr>
              <w:spacing w:after="0" w:line="240" w:lineRule="auto"/>
              <w:jc w:val="center"/>
              <w:rPr>
                <w:rFonts w:ascii="Bookman Old Style" w:eastAsia="Calibri" w:hAnsi="Bookman Old Style"/>
                <w:sz w:val="24"/>
                <w:szCs w:val="24"/>
              </w:rPr>
            </w:pPr>
          </w:p>
        </w:tc>
        <w:tc>
          <w:tcPr>
            <w:tcW w:w="7537" w:type="dxa"/>
            <w:tcBorders>
              <w:top w:val="single" w:sz="4" w:space="0" w:color="auto"/>
              <w:left w:val="single" w:sz="4" w:space="0" w:color="auto"/>
              <w:bottom w:val="single" w:sz="4" w:space="0" w:color="auto"/>
              <w:right w:val="single" w:sz="4" w:space="0" w:color="auto"/>
            </w:tcBorders>
            <w:vAlign w:val="center"/>
          </w:tcPr>
          <w:p w14:paraId="2E4F410D" w14:textId="1C1D9D33" w:rsidR="000A6227" w:rsidRPr="00EF275E" w:rsidRDefault="000A6227" w:rsidP="003D1995">
            <w:pPr>
              <w:spacing w:after="0" w:line="240" w:lineRule="auto"/>
              <w:rPr>
                <w:rFonts w:ascii="Bookman Old Style" w:hAnsi="Bookman Old Style"/>
                <w:sz w:val="24"/>
                <w:szCs w:val="24"/>
              </w:rPr>
            </w:pPr>
            <w:r>
              <w:rPr>
                <w:rFonts w:ascii="Bookman Old Style" w:hAnsi="Bookman Old Style"/>
                <w:sz w:val="24"/>
                <w:szCs w:val="24"/>
              </w:rPr>
              <w:t xml:space="preserve">Describe </w:t>
            </w:r>
            <w:r w:rsidRPr="00EF275E">
              <w:rPr>
                <w:rFonts w:ascii="Bookman Old Style" w:hAnsi="Bookman Old Style"/>
                <w:sz w:val="24"/>
                <w:szCs w:val="24"/>
              </w:rPr>
              <w:t>the methods of valuation of goodwill.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7F4B71" w14:textId="60BE04CD"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7B7DFEF8" w14:textId="5618D3C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tcPr>
          <w:p w14:paraId="2BAB76E4" w14:textId="33B26BA9"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3653FC9D"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5D9F9E1" w14:textId="314BDCC8" w:rsidR="000A6227" w:rsidRDefault="000A6227" w:rsidP="003D1995">
            <w:pPr>
              <w:spacing w:after="0" w:line="240" w:lineRule="auto"/>
              <w:jc w:val="center"/>
              <w:rPr>
                <w:rFonts w:ascii="Bookman Old Style" w:eastAsia="Calibri" w:hAnsi="Bookman Old Style"/>
                <w:sz w:val="24"/>
                <w:szCs w:val="24"/>
              </w:rPr>
            </w:pPr>
          </w:p>
        </w:tc>
      </w:tr>
      <w:tr w:rsidR="00083C92" w14:paraId="3BB78CC6" w14:textId="77777777" w:rsidTr="009062C5">
        <w:trPr>
          <w:trHeight w:val="432"/>
        </w:trPr>
        <w:tc>
          <w:tcPr>
            <w:tcW w:w="414" w:type="dxa"/>
            <w:vMerge w:val="restart"/>
            <w:tcBorders>
              <w:top w:val="single" w:sz="4" w:space="0" w:color="auto"/>
              <w:left w:val="single" w:sz="4" w:space="0" w:color="auto"/>
              <w:right w:val="single" w:sz="4" w:space="0" w:color="auto"/>
            </w:tcBorders>
            <w:tcMar>
              <w:top w:w="0" w:type="dxa"/>
              <w:left w:w="58" w:type="dxa"/>
              <w:bottom w:w="0" w:type="dxa"/>
              <w:right w:w="58" w:type="dxa"/>
            </w:tcMar>
            <w:vAlign w:val="center"/>
            <w:hideMark/>
          </w:tcPr>
          <w:p w14:paraId="4F0EDEA3" w14:textId="77777777"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8</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087FF79F" w14:textId="2BD74DF5"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vAlign w:val="center"/>
          </w:tcPr>
          <w:p w14:paraId="0EA0EE2C" w14:textId="77777777" w:rsidR="00083C92" w:rsidRPr="00EF275E" w:rsidRDefault="00083C92" w:rsidP="003D1995">
            <w:pPr>
              <w:pStyle w:val="BodyText"/>
              <w:spacing w:before="71" w:line="240" w:lineRule="auto"/>
              <w:jc w:val="both"/>
              <w:rPr>
                <w:rFonts w:ascii="Bookman Old Style" w:hAnsi="Bookman Old Style"/>
              </w:rPr>
            </w:pPr>
            <w:r w:rsidRPr="00EF275E">
              <w:rPr>
                <w:rFonts w:ascii="Bookman Old Style" w:hAnsi="Bookman Old Style"/>
              </w:rPr>
              <w:t>From the following Balance Sheet figures of a company, prepare a Statement of Changes in Working Capital.</w:t>
            </w:r>
          </w:p>
          <w:tbl>
            <w:tblPr>
              <w:tblStyle w:val="TableGrid"/>
              <w:tblW w:w="0" w:type="auto"/>
              <w:jc w:val="center"/>
              <w:tblLook w:val="04A0" w:firstRow="1" w:lastRow="0" w:firstColumn="1" w:lastColumn="0" w:noHBand="0" w:noVBand="1"/>
            </w:tblPr>
            <w:tblGrid>
              <w:gridCol w:w="1429"/>
              <w:gridCol w:w="1602"/>
              <w:gridCol w:w="1602"/>
            </w:tblGrid>
            <w:tr w:rsidR="00083C92" w:rsidRPr="00EF275E" w14:paraId="28EE3B0E" w14:textId="77777777" w:rsidTr="007E109A">
              <w:trPr>
                <w:trHeight w:val="411"/>
                <w:jc w:val="center"/>
              </w:trPr>
              <w:tc>
                <w:tcPr>
                  <w:tcW w:w="1429" w:type="dxa"/>
                  <w:vAlign w:val="center"/>
                  <w:hideMark/>
                </w:tcPr>
                <w:p w14:paraId="4EDDD04C"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Particulars</w:t>
                  </w:r>
                </w:p>
              </w:tc>
              <w:tc>
                <w:tcPr>
                  <w:tcW w:w="1602" w:type="dxa"/>
                  <w:vAlign w:val="center"/>
                  <w:hideMark/>
                </w:tcPr>
                <w:p w14:paraId="2E8CC3EF"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31-03-2023 (</w:t>
                  </w:r>
                  <w:r w:rsidRPr="00EF275E">
                    <w:rPr>
                      <w:rFonts w:ascii="Times New Roman" w:eastAsia="Times New Roman" w:hAnsi="Times New Roman" w:cs="Times New Roman"/>
                      <w:b/>
                      <w:bCs/>
                      <w:sz w:val="20"/>
                      <w:szCs w:val="20"/>
                      <w:lang w:val="en-IN" w:eastAsia="en-IN"/>
                    </w:rPr>
                    <w:t>₹</w:t>
                  </w:r>
                  <w:r w:rsidRPr="00EF275E">
                    <w:rPr>
                      <w:rFonts w:ascii="Bookman Old Style" w:eastAsia="Times New Roman" w:hAnsi="Bookman Old Style" w:cs="Times New Roman"/>
                      <w:b/>
                      <w:bCs/>
                      <w:sz w:val="20"/>
                      <w:szCs w:val="20"/>
                      <w:lang w:val="en-IN" w:eastAsia="en-IN"/>
                    </w:rPr>
                    <w:t>)</w:t>
                  </w:r>
                </w:p>
              </w:tc>
              <w:tc>
                <w:tcPr>
                  <w:tcW w:w="1602" w:type="dxa"/>
                  <w:vAlign w:val="center"/>
                  <w:hideMark/>
                </w:tcPr>
                <w:p w14:paraId="694576DF" w14:textId="77777777" w:rsidR="00083C92" w:rsidRPr="00EF275E" w:rsidRDefault="00083C92" w:rsidP="003D1995">
                  <w:pPr>
                    <w:jc w:val="center"/>
                    <w:rPr>
                      <w:rFonts w:ascii="Bookman Old Style" w:eastAsia="Times New Roman" w:hAnsi="Bookman Old Style" w:cs="Times New Roman"/>
                      <w:b/>
                      <w:bCs/>
                      <w:sz w:val="20"/>
                      <w:szCs w:val="20"/>
                      <w:lang w:val="en-IN" w:eastAsia="en-IN"/>
                    </w:rPr>
                  </w:pPr>
                  <w:r w:rsidRPr="00EF275E">
                    <w:rPr>
                      <w:rFonts w:ascii="Bookman Old Style" w:eastAsia="Times New Roman" w:hAnsi="Bookman Old Style" w:cs="Times New Roman"/>
                      <w:b/>
                      <w:bCs/>
                      <w:sz w:val="20"/>
                      <w:szCs w:val="20"/>
                      <w:lang w:val="en-IN" w:eastAsia="en-IN"/>
                    </w:rPr>
                    <w:t>31-03-2024 (</w:t>
                  </w:r>
                  <w:r w:rsidRPr="00EF275E">
                    <w:rPr>
                      <w:rFonts w:ascii="Times New Roman" w:eastAsia="Times New Roman" w:hAnsi="Times New Roman" w:cs="Times New Roman"/>
                      <w:b/>
                      <w:bCs/>
                      <w:sz w:val="20"/>
                      <w:szCs w:val="20"/>
                      <w:lang w:val="en-IN" w:eastAsia="en-IN"/>
                    </w:rPr>
                    <w:t>₹</w:t>
                  </w:r>
                  <w:r w:rsidRPr="00EF275E">
                    <w:rPr>
                      <w:rFonts w:ascii="Bookman Old Style" w:eastAsia="Times New Roman" w:hAnsi="Bookman Old Style" w:cs="Times New Roman"/>
                      <w:b/>
                      <w:bCs/>
                      <w:sz w:val="20"/>
                      <w:szCs w:val="20"/>
                      <w:lang w:val="en-IN" w:eastAsia="en-IN"/>
                    </w:rPr>
                    <w:t>)</w:t>
                  </w:r>
                </w:p>
              </w:tc>
            </w:tr>
            <w:tr w:rsidR="00083C92" w:rsidRPr="00EF275E" w14:paraId="6FF434DB" w14:textId="77777777" w:rsidTr="007E109A">
              <w:trPr>
                <w:trHeight w:val="201"/>
                <w:jc w:val="center"/>
              </w:trPr>
              <w:tc>
                <w:tcPr>
                  <w:tcW w:w="1429" w:type="dxa"/>
                  <w:vAlign w:val="center"/>
                  <w:hideMark/>
                </w:tcPr>
                <w:p w14:paraId="565C4D18"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Cash</w:t>
                  </w:r>
                </w:p>
              </w:tc>
              <w:tc>
                <w:tcPr>
                  <w:tcW w:w="1602" w:type="dxa"/>
                  <w:vAlign w:val="center"/>
                  <w:hideMark/>
                </w:tcPr>
                <w:p w14:paraId="2E0676B9"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40,000</w:t>
                  </w:r>
                </w:p>
              </w:tc>
              <w:tc>
                <w:tcPr>
                  <w:tcW w:w="1602" w:type="dxa"/>
                  <w:vAlign w:val="center"/>
                  <w:hideMark/>
                </w:tcPr>
                <w:p w14:paraId="49056B5A"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55,000</w:t>
                  </w:r>
                </w:p>
              </w:tc>
            </w:tr>
            <w:tr w:rsidR="00083C92" w:rsidRPr="00EF275E" w14:paraId="487CFA1D" w14:textId="77777777" w:rsidTr="007E109A">
              <w:trPr>
                <w:trHeight w:val="210"/>
                <w:jc w:val="center"/>
              </w:trPr>
              <w:tc>
                <w:tcPr>
                  <w:tcW w:w="1429" w:type="dxa"/>
                  <w:vAlign w:val="center"/>
                  <w:hideMark/>
                </w:tcPr>
                <w:p w14:paraId="069CBB9C"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Debtors</w:t>
                  </w:r>
                </w:p>
              </w:tc>
              <w:tc>
                <w:tcPr>
                  <w:tcW w:w="1602" w:type="dxa"/>
                  <w:vAlign w:val="center"/>
                  <w:hideMark/>
                </w:tcPr>
                <w:p w14:paraId="45D60180"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80,000</w:t>
                  </w:r>
                </w:p>
              </w:tc>
              <w:tc>
                <w:tcPr>
                  <w:tcW w:w="1602" w:type="dxa"/>
                  <w:vAlign w:val="center"/>
                  <w:hideMark/>
                </w:tcPr>
                <w:p w14:paraId="3E045D52"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1,10,000</w:t>
                  </w:r>
                </w:p>
              </w:tc>
            </w:tr>
            <w:tr w:rsidR="00083C92" w:rsidRPr="00EF275E" w14:paraId="3740936E" w14:textId="77777777" w:rsidTr="007E109A">
              <w:trPr>
                <w:trHeight w:val="201"/>
                <w:jc w:val="center"/>
              </w:trPr>
              <w:tc>
                <w:tcPr>
                  <w:tcW w:w="1429" w:type="dxa"/>
                  <w:vAlign w:val="center"/>
                  <w:hideMark/>
                </w:tcPr>
                <w:p w14:paraId="7D9416E1"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Stock</w:t>
                  </w:r>
                </w:p>
              </w:tc>
              <w:tc>
                <w:tcPr>
                  <w:tcW w:w="1602" w:type="dxa"/>
                  <w:vAlign w:val="center"/>
                  <w:hideMark/>
                </w:tcPr>
                <w:p w14:paraId="353EA89B"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60,000</w:t>
                  </w:r>
                </w:p>
              </w:tc>
              <w:tc>
                <w:tcPr>
                  <w:tcW w:w="1602" w:type="dxa"/>
                  <w:vAlign w:val="center"/>
                  <w:hideMark/>
                </w:tcPr>
                <w:p w14:paraId="3FD70751"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75,000</w:t>
                  </w:r>
                </w:p>
              </w:tc>
            </w:tr>
            <w:tr w:rsidR="00083C92" w:rsidRPr="00EF275E" w14:paraId="18F44432" w14:textId="77777777" w:rsidTr="007E109A">
              <w:trPr>
                <w:trHeight w:val="210"/>
                <w:jc w:val="center"/>
              </w:trPr>
              <w:tc>
                <w:tcPr>
                  <w:tcW w:w="1429" w:type="dxa"/>
                  <w:vAlign w:val="center"/>
                  <w:hideMark/>
                </w:tcPr>
                <w:p w14:paraId="4364B71B"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Creditors</w:t>
                  </w:r>
                </w:p>
              </w:tc>
              <w:tc>
                <w:tcPr>
                  <w:tcW w:w="1602" w:type="dxa"/>
                  <w:vAlign w:val="center"/>
                  <w:hideMark/>
                </w:tcPr>
                <w:p w14:paraId="09D15FFA"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50,000</w:t>
                  </w:r>
                </w:p>
              </w:tc>
              <w:tc>
                <w:tcPr>
                  <w:tcW w:w="1602" w:type="dxa"/>
                  <w:vAlign w:val="center"/>
                  <w:hideMark/>
                </w:tcPr>
                <w:p w14:paraId="405BB324"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65,000</w:t>
                  </w:r>
                </w:p>
              </w:tc>
            </w:tr>
            <w:tr w:rsidR="00083C92" w:rsidRPr="00EF275E" w14:paraId="6A5556CE" w14:textId="77777777" w:rsidTr="007E109A">
              <w:trPr>
                <w:trHeight w:val="411"/>
                <w:jc w:val="center"/>
              </w:trPr>
              <w:tc>
                <w:tcPr>
                  <w:tcW w:w="1429" w:type="dxa"/>
                  <w:vAlign w:val="center"/>
                  <w:hideMark/>
                </w:tcPr>
                <w:p w14:paraId="6DE8FD04"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Bills Payable</w:t>
                  </w:r>
                </w:p>
              </w:tc>
              <w:tc>
                <w:tcPr>
                  <w:tcW w:w="1602" w:type="dxa"/>
                  <w:vAlign w:val="center"/>
                  <w:hideMark/>
                </w:tcPr>
                <w:p w14:paraId="1E3F6DE7"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20,000</w:t>
                  </w:r>
                </w:p>
              </w:tc>
              <w:tc>
                <w:tcPr>
                  <w:tcW w:w="1602" w:type="dxa"/>
                  <w:vAlign w:val="center"/>
                  <w:hideMark/>
                </w:tcPr>
                <w:p w14:paraId="0267FCAE" w14:textId="77777777" w:rsidR="00083C92" w:rsidRPr="00EF275E" w:rsidRDefault="00083C92" w:rsidP="003D1995">
                  <w:pPr>
                    <w:jc w:val="center"/>
                    <w:rPr>
                      <w:rFonts w:ascii="Bookman Old Style" w:eastAsia="Times New Roman" w:hAnsi="Bookman Old Style" w:cs="Times New Roman"/>
                      <w:sz w:val="20"/>
                      <w:szCs w:val="20"/>
                      <w:lang w:val="en-IN" w:eastAsia="en-IN"/>
                    </w:rPr>
                  </w:pPr>
                  <w:r w:rsidRPr="00EF275E">
                    <w:rPr>
                      <w:rFonts w:ascii="Bookman Old Style" w:eastAsia="Times New Roman" w:hAnsi="Bookman Old Style" w:cs="Times New Roman"/>
                      <w:sz w:val="20"/>
                      <w:szCs w:val="20"/>
                      <w:lang w:val="en-IN" w:eastAsia="en-IN"/>
                    </w:rPr>
                    <w:t>15,000</w:t>
                  </w:r>
                </w:p>
              </w:tc>
            </w:tr>
          </w:tbl>
          <w:p w14:paraId="304B5186" w14:textId="77777777" w:rsidR="00083C92" w:rsidRDefault="00083C92" w:rsidP="003D1995">
            <w:pPr>
              <w:snapToGrid w:val="0"/>
              <w:spacing w:after="0" w:line="240" w:lineRule="auto"/>
              <w:jc w:val="both"/>
              <w:rPr>
                <w:rFonts w:ascii="Bookman Old Style" w:eastAsia="Calibri" w:hAnsi="Bookman Old Style"/>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835573" w14:textId="282DC7E2"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4D71F977" w14:textId="4612D5F4"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287C1828" w14:textId="3E2058EE"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83C92" w14:paraId="36365E0C" w14:textId="77777777" w:rsidTr="009062C5">
        <w:trPr>
          <w:trHeight w:val="432"/>
        </w:trPr>
        <w:tc>
          <w:tcPr>
            <w:tcW w:w="414" w:type="dxa"/>
            <w:vMerge/>
            <w:tcBorders>
              <w:left w:val="single" w:sz="4" w:space="0" w:color="auto"/>
              <w:bottom w:val="single" w:sz="4" w:space="0" w:color="auto"/>
              <w:right w:val="single" w:sz="4" w:space="0" w:color="auto"/>
            </w:tcBorders>
            <w:tcMar>
              <w:top w:w="0" w:type="dxa"/>
              <w:left w:w="58" w:type="dxa"/>
              <w:bottom w:w="0" w:type="dxa"/>
              <w:right w:w="58" w:type="dxa"/>
            </w:tcMar>
            <w:vAlign w:val="center"/>
          </w:tcPr>
          <w:p w14:paraId="2FA0B776" w14:textId="77777777" w:rsidR="00083C92" w:rsidRDefault="00083C92" w:rsidP="003D1995">
            <w:pPr>
              <w:spacing w:after="0" w:line="240" w:lineRule="auto"/>
              <w:jc w:val="center"/>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tcPr>
          <w:p w14:paraId="43AB05BB" w14:textId="6868A5B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vAlign w:val="center"/>
          </w:tcPr>
          <w:p w14:paraId="5EC2B917" w14:textId="77777777" w:rsidR="00083C92" w:rsidRPr="00EF275E" w:rsidRDefault="00083C92" w:rsidP="003D1995">
            <w:pPr>
              <w:pStyle w:val="BodyText"/>
              <w:spacing w:line="240" w:lineRule="auto"/>
              <w:rPr>
                <w:rFonts w:ascii="Bookman Old Style" w:hAnsi="Bookman Old Style"/>
              </w:rPr>
            </w:pPr>
            <w:r w:rsidRPr="00EF275E">
              <w:rPr>
                <w:rFonts w:ascii="Bookman Old Style" w:hAnsi="Bookman Old Style"/>
              </w:rPr>
              <w:t>Prepare a Cash Flow Statement for the year ended 31-03-2024 from the following:</w:t>
            </w:r>
          </w:p>
          <w:p w14:paraId="6F43932D"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Net Profit before tax: </w:t>
            </w:r>
            <w:r w:rsidRPr="00EF275E">
              <w:rPr>
                <w:rFonts w:ascii="Times New Roman" w:hAnsi="Times New Roman" w:cs="Times New Roman"/>
              </w:rPr>
              <w:t>₹</w:t>
            </w:r>
            <w:r w:rsidRPr="00EF275E">
              <w:rPr>
                <w:rFonts w:ascii="Bookman Old Style" w:hAnsi="Bookman Old Style"/>
              </w:rPr>
              <w:t>3,00,000</w:t>
            </w:r>
          </w:p>
          <w:p w14:paraId="0E720DCD"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Depreciation: </w:t>
            </w:r>
            <w:r w:rsidRPr="00EF275E">
              <w:rPr>
                <w:rFonts w:ascii="Times New Roman" w:hAnsi="Times New Roman" w:cs="Times New Roman"/>
              </w:rPr>
              <w:t>₹</w:t>
            </w:r>
            <w:r w:rsidRPr="00EF275E">
              <w:rPr>
                <w:rFonts w:ascii="Bookman Old Style" w:hAnsi="Bookman Old Style"/>
              </w:rPr>
              <w:t>50,000</w:t>
            </w:r>
          </w:p>
          <w:p w14:paraId="48882D0A"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Increase in Debtors: </w:t>
            </w:r>
            <w:r w:rsidRPr="00EF275E">
              <w:rPr>
                <w:rFonts w:ascii="Times New Roman" w:hAnsi="Times New Roman" w:cs="Times New Roman"/>
              </w:rPr>
              <w:t>₹</w:t>
            </w:r>
            <w:r w:rsidRPr="00EF275E">
              <w:rPr>
                <w:rFonts w:ascii="Bookman Old Style" w:hAnsi="Bookman Old Style"/>
              </w:rPr>
              <w:t>40,000</w:t>
            </w:r>
          </w:p>
          <w:p w14:paraId="2B34C1FC"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Decrease in Stock: </w:t>
            </w:r>
            <w:r w:rsidRPr="00EF275E">
              <w:rPr>
                <w:rFonts w:ascii="Times New Roman" w:hAnsi="Times New Roman" w:cs="Times New Roman"/>
              </w:rPr>
              <w:t>₹</w:t>
            </w:r>
            <w:r w:rsidRPr="00EF275E">
              <w:rPr>
                <w:rFonts w:ascii="Bookman Old Style" w:hAnsi="Bookman Old Style"/>
              </w:rPr>
              <w:t>20,000</w:t>
            </w:r>
          </w:p>
          <w:p w14:paraId="2202A2DC"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Increase in Creditors: </w:t>
            </w:r>
            <w:r w:rsidRPr="00EF275E">
              <w:rPr>
                <w:rFonts w:ascii="Times New Roman" w:hAnsi="Times New Roman" w:cs="Times New Roman"/>
              </w:rPr>
              <w:t>₹</w:t>
            </w:r>
            <w:r w:rsidRPr="00EF275E">
              <w:rPr>
                <w:rFonts w:ascii="Bookman Old Style" w:hAnsi="Bookman Old Style"/>
              </w:rPr>
              <w:t>25,000</w:t>
            </w:r>
          </w:p>
          <w:p w14:paraId="20EFAC25" w14:textId="77777777" w:rsidR="00083C92" w:rsidRPr="00EF275E" w:rsidRDefault="00083C92" w:rsidP="003D1995">
            <w:pPr>
              <w:pStyle w:val="BodyText"/>
              <w:widowControl w:val="0"/>
              <w:numPr>
                <w:ilvl w:val="0"/>
                <w:numId w:val="16"/>
              </w:numPr>
              <w:autoSpaceDE w:val="0"/>
              <w:autoSpaceDN w:val="0"/>
              <w:spacing w:after="0" w:line="240" w:lineRule="auto"/>
              <w:rPr>
                <w:rFonts w:ascii="Bookman Old Style" w:hAnsi="Bookman Old Style"/>
              </w:rPr>
            </w:pPr>
            <w:r w:rsidRPr="00EF275E">
              <w:rPr>
                <w:rFonts w:ascii="Bookman Old Style" w:hAnsi="Bookman Old Style"/>
              </w:rPr>
              <w:t xml:space="preserve">Income tax paid: </w:t>
            </w:r>
            <w:r w:rsidRPr="00EF275E">
              <w:rPr>
                <w:rFonts w:ascii="Times New Roman" w:hAnsi="Times New Roman" w:cs="Times New Roman"/>
              </w:rPr>
              <w:t>₹</w:t>
            </w:r>
            <w:r w:rsidRPr="00EF275E">
              <w:rPr>
                <w:rFonts w:ascii="Bookman Old Style" w:hAnsi="Bookman Old Style"/>
              </w:rPr>
              <w:t>60,000</w:t>
            </w:r>
          </w:p>
          <w:p w14:paraId="1307A4F0" w14:textId="571021DB" w:rsidR="00083C92" w:rsidRDefault="00083C92" w:rsidP="003D1995">
            <w:pPr>
              <w:pStyle w:val="BodyText"/>
              <w:widowControl w:val="0"/>
              <w:numPr>
                <w:ilvl w:val="0"/>
                <w:numId w:val="16"/>
              </w:numPr>
              <w:autoSpaceDE w:val="0"/>
              <w:autoSpaceDN w:val="0"/>
              <w:spacing w:after="0" w:line="240" w:lineRule="auto"/>
            </w:pPr>
            <w:r w:rsidRPr="00EF275E">
              <w:rPr>
                <w:rFonts w:ascii="Bookman Old Style" w:hAnsi="Bookman Old Style"/>
              </w:rPr>
              <w:t xml:space="preserve">Purchase of machinery: </w:t>
            </w:r>
            <w:r w:rsidRPr="00EF275E">
              <w:rPr>
                <w:rFonts w:ascii="Times New Roman" w:hAnsi="Times New Roman" w:cs="Times New Roman"/>
              </w:rPr>
              <w:t>₹</w:t>
            </w:r>
            <w:r w:rsidRPr="00EF275E">
              <w:rPr>
                <w:rFonts w:ascii="Bookman Old Style" w:hAnsi="Bookman Old Style"/>
              </w:rPr>
              <w:t>1,20,000</w:t>
            </w:r>
          </w:p>
        </w:tc>
        <w:tc>
          <w:tcPr>
            <w:tcW w:w="709" w:type="dxa"/>
            <w:tcBorders>
              <w:top w:val="single" w:sz="4" w:space="0" w:color="auto"/>
              <w:left w:val="single" w:sz="4" w:space="0" w:color="auto"/>
              <w:bottom w:val="single" w:sz="4" w:space="0" w:color="auto"/>
              <w:right w:val="single" w:sz="4" w:space="0" w:color="auto"/>
            </w:tcBorders>
            <w:vAlign w:val="center"/>
          </w:tcPr>
          <w:p w14:paraId="274F4209" w14:textId="1762B6DC"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26A52B9D" w14:textId="2A03F1E8"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2986DF6F" w14:textId="7F208DFA" w:rsidR="00083C92" w:rsidRDefault="00083C92"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0A6227" w14:paraId="23382FB7"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0BA06465"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0A6227" w14:paraId="3D96E43E" w14:textId="77777777" w:rsidTr="00C867D4">
        <w:trPr>
          <w:trHeight w:val="395"/>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D8B3BB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9</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217F038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vAlign w:val="center"/>
          </w:tcPr>
          <w:p w14:paraId="20B7D572" w14:textId="5F835430" w:rsidR="000A6227" w:rsidRPr="00EF275E" w:rsidRDefault="000A6227" w:rsidP="003D1995">
            <w:pPr>
              <w:spacing w:after="0" w:line="240" w:lineRule="auto"/>
              <w:jc w:val="both"/>
              <w:rPr>
                <w:rFonts w:ascii="Bookman Old Style" w:hAnsi="Bookman Old Style"/>
              </w:rPr>
            </w:pPr>
            <w:r w:rsidRPr="00EF275E">
              <w:rPr>
                <w:rFonts w:ascii="Bookman Old Style" w:hAnsi="Bookman Old Style"/>
              </w:rPr>
              <w:t>Illustrate the meaning of working capital and state its importance.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44A1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391BE9E4" w14:textId="40C8E217"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7EE8A1DF" w14:textId="46331CED"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4F64E64D" w14:textId="77777777" w:rsidTr="00C867D4">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60BEFEA8" w14:textId="77777777" w:rsidR="000A6227" w:rsidRDefault="000A6227" w:rsidP="003D1995">
            <w:pPr>
              <w:spacing w:after="0" w:line="240" w:lineRule="auto"/>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A3C4E9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vAlign w:val="center"/>
          </w:tcPr>
          <w:p w14:paraId="169FF5B6" w14:textId="4C418D07" w:rsidR="000A6227" w:rsidRPr="00EF275E" w:rsidRDefault="000A6227" w:rsidP="003D1995">
            <w:pPr>
              <w:spacing w:after="0" w:line="240" w:lineRule="auto"/>
              <w:jc w:val="both"/>
              <w:rPr>
                <w:rFonts w:ascii="Bookman Old Style" w:hAnsi="Bookman Old Style"/>
              </w:rPr>
            </w:pPr>
            <w:r w:rsidRPr="00EF275E">
              <w:rPr>
                <w:rFonts w:ascii="Bookman Old Style" w:hAnsi="Bookman Old Style"/>
              </w:rPr>
              <w:t>Distinguish between Cash Flow Statement and Funds Flow Statement.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A20E74"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1111289F" w14:textId="2659D826"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tcPr>
          <w:p w14:paraId="5A50233E" w14:textId="6A2F0D6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0183D5EF"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CE3FD93" w14:textId="4661AE50" w:rsidR="000A6227" w:rsidRDefault="000A6227" w:rsidP="003D1995">
            <w:pPr>
              <w:spacing w:after="0" w:line="240" w:lineRule="auto"/>
              <w:jc w:val="center"/>
              <w:rPr>
                <w:rFonts w:ascii="Bookman Old Style" w:eastAsia="Calibri" w:hAnsi="Bookman Old Style"/>
                <w:sz w:val="24"/>
                <w:szCs w:val="24"/>
              </w:rPr>
            </w:pPr>
          </w:p>
        </w:tc>
      </w:tr>
      <w:tr w:rsidR="000A6227" w14:paraId="60EBBE1B" w14:textId="77777777" w:rsidTr="00C867D4">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39B2EA19"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FCB845F"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tcPr>
          <w:p w14:paraId="5DA1F3CC" w14:textId="7D2BA217" w:rsidR="000A6227" w:rsidRPr="00EF275E" w:rsidRDefault="000A6227" w:rsidP="003D1995">
            <w:pPr>
              <w:spacing w:after="0" w:line="240" w:lineRule="auto"/>
              <w:rPr>
                <w:rFonts w:ascii="Bookman Old Style" w:hAnsi="Bookman Old Style"/>
                <w:sz w:val="24"/>
                <w:szCs w:val="24"/>
              </w:rPr>
            </w:pPr>
            <w:r w:rsidRPr="00EF275E">
              <w:rPr>
                <w:rFonts w:ascii="Bookman Old Style" w:hAnsi="Bookman Old Style"/>
                <w:sz w:val="24"/>
                <w:szCs w:val="24"/>
              </w:rPr>
              <w:t>Describe Du Pont Analysis with a diagram.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2B74C"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4E0E9E73" w14:textId="4CCD6995"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21E17254" w14:textId="7023102E"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0A6227" w14:paraId="4C1583DC" w14:textId="77777777" w:rsidTr="00C867D4">
        <w:trPr>
          <w:trHeight w:val="485"/>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EE8F77C" w14:textId="77777777" w:rsidR="000A6227" w:rsidRDefault="000A6227" w:rsidP="003D1995">
            <w:pPr>
              <w:spacing w:after="0" w:line="240" w:lineRule="auto"/>
              <w:rPr>
                <w:rFonts w:ascii="Bookman Old Style" w:eastAsia="Calibri" w:hAnsi="Bookman Old Style"/>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5A6B3C8B"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tcPr>
          <w:p w14:paraId="24F31CFD"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A firm reports the following financial details:</w:t>
            </w:r>
          </w:p>
          <w:p w14:paraId="1DABDAEC"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Net Sales = </w:t>
            </w:r>
            <w:r w:rsidRPr="00AD15D0">
              <w:rPr>
                <w:rFonts w:ascii="Times New Roman" w:hAnsi="Times New Roman" w:cs="Times New Roman"/>
                <w:sz w:val="24"/>
                <w:szCs w:val="24"/>
              </w:rPr>
              <w:t>₹</w:t>
            </w:r>
            <w:r w:rsidRPr="00AD15D0">
              <w:rPr>
                <w:rFonts w:ascii="Bookman Old Style" w:hAnsi="Bookman Old Style"/>
                <w:sz w:val="24"/>
                <w:szCs w:val="24"/>
              </w:rPr>
              <w:t>10,00,000</w:t>
            </w:r>
          </w:p>
          <w:p w14:paraId="64FA4E5F"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Gross Profit = </w:t>
            </w:r>
            <w:r w:rsidRPr="00AD15D0">
              <w:rPr>
                <w:rFonts w:ascii="Times New Roman" w:hAnsi="Times New Roman" w:cs="Times New Roman"/>
                <w:sz w:val="24"/>
                <w:szCs w:val="24"/>
              </w:rPr>
              <w:t>₹</w:t>
            </w:r>
            <w:r w:rsidRPr="00AD15D0">
              <w:rPr>
                <w:rFonts w:ascii="Bookman Old Style" w:hAnsi="Bookman Old Style"/>
                <w:sz w:val="24"/>
                <w:szCs w:val="24"/>
              </w:rPr>
              <w:t>4,00,000</w:t>
            </w:r>
          </w:p>
          <w:p w14:paraId="719D8D04"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Net Profit = </w:t>
            </w:r>
            <w:r w:rsidRPr="00AD15D0">
              <w:rPr>
                <w:rFonts w:ascii="Times New Roman" w:hAnsi="Times New Roman" w:cs="Times New Roman"/>
                <w:sz w:val="24"/>
                <w:szCs w:val="24"/>
              </w:rPr>
              <w:t>₹</w:t>
            </w:r>
            <w:r w:rsidRPr="00AD15D0">
              <w:rPr>
                <w:rFonts w:ascii="Bookman Old Style" w:hAnsi="Bookman Old Style"/>
                <w:sz w:val="24"/>
                <w:szCs w:val="24"/>
              </w:rPr>
              <w:t>1,50,000</w:t>
            </w:r>
          </w:p>
          <w:p w14:paraId="4437D1FB" w14:textId="77777777" w:rsidR="000A6227" w:rsidRPr="00AD15D0"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 xml:space="preserve">Operating Profit = </w:t>
            </w:r>
            <w:r w:rsidRPr="00AD15D0">
              <w:rPr>
                <w:rFonts w:ascii="Times New Roman" w:hAnsi="Times New Roman" w:cs="Times New Roman"/>
                <w:sz w:val="24"/>
                <w:szCs w:val="24"/>
              </w:rPr>
              <w:t>₹</w:t>
            </w:r>
            <w:r w:rsidRPr="00AD15D0">
              <w:rPr>
                <w:rFonts w:ascii="Bookman Old Style" w:hAnsi="Bookman Old Style"/>
                <w:sz w:val="24"/>
                <w:szCs w:val="24"/>
              </w:rPr>
              <w:t>2,00,000</w:t>
            </w:r>
          </w:p>
          <w:p w14:paraId="5EFE7AEF" w14:textId="2C7F6A05" w:rsidR="000A6227" w:rsidRPr="00EF275E" w:rsidRDefault="000A6227" w:rsidP="003D1995">
            <w:pPr>
              <w:spacing w:after="0" w:line="240" w:lineRule="auto"/>
              <w:rPr>
                <w:rFonts w:ascii="Bookman Old Style" w:hAnsi="Bookman Old Style"/>
                <w:sz w:val="24"/>
                <w:szCs w:val="24"/>
              </w:rPr>
            </w:pPr>
            <w:r w:rsidRPr="00AD15D0">
              <w:rPr>
                <w:rFonts w:ascii="Bookman Old Style" w:hAnsi="Bookman Old Style"/>
                <w:sz w:val="24"/>
                <w:szCs w:val="24"/>
              </w:rPr>
              <w:t>Compute the Gross Profit Ratio, Net Profit ratio, Operating Profit Ratio.</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F05E1"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32516786" w14:textId="7B4E3BEF"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77FD50E6" w14:textId="5481ECBB" w:rsidR="000A6227" w:rsidRDefault="007105D4"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0A6227" w14:paraId="2569BBC1" w14:textId="77777777" w:rsidTr="00C867D4">
        <w:trPr>
          <w:trHeight w:val="432"/>
        </w:trPr>
        <w:tc>
          <w:tcPr>
            <w:tcW w:w="10348" w:type="dxa"/>
            <w:gridSpan w:val="6"/>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707075F2"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OR</w:t>
            </w:r>
          </w:p>
        </w:tc>
      </w:tr>
      <w:tr w:rsidR="000A6227" w14:paraId="3BF3ABF0" w14:textId="77777777" w:rsidTr="00C867D4">
        <w:trPr>
          <w:trHeight w:val="432"/>
        </w:trPr>
        <w:tc>
          <w:tcPr>
            <w:tcW w:w="414" w:type="dxa"/>
            <w:vMerge w:val="restart"/>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645491E2" w14:textId="77777777" w:rsidR="000A6227" w:rsidRDefault="000A6227" w:rsidP="003D1995">
            <w:pPr>
              <w:spacing w:after="0" w:line="240" w:lineRule="auto"/>
              <w:jc w:val="center"/>
              <w:rPr>
                <w:rFonts w:ascii="Bookman Old Style" w:eastAsia="Calibri" w:hAnsi="Bookman Old Style"/>
                <w:color w:val="000000"/>
                <w:sz w:val="24"/>
                <w:szCs w:val="24"/>
              </w:rPr>
            </w:pPr>
            <w:r>
              <w:rPr>
                <w:rFonts w:ascii="Bookman Old Style" w:eastAsia="Calibri" w:hAnsi="Bookman Old Style"/>
                <w:color w:val="000000"/>
                <w:sz w:val="24"/>
                <w:szCs w:val="24"/>
              </w:rPr>
              <w:t>11</w:t>
            </w: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1B6D82D7"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a)</w:t>
            </w:r>
          </w:p>
        </w:tc>
        <w:tc>
          <w:tcPr>
            <w:tcW w:w="7537" w:type="dxa"/>
            <w:tcBorders>
              <w:top w:val="single" w:sz="4" w:space="0" w:color="auto"/>
              <w:left w:val="single" w:sz="4" w:space="0" w:color="auto"/>
              <w:bottom w:val="single" w:sz="4" w:space="0" w:color="auto"/>
              <w:right w:val="single" w:sz="4" w:space="0" w:color="auto"/>
            </w:tcBorders>
            <w:vAlign w:val="center"/>
          </w:tcPr>
          <w:p w14:paraId="53412F9F" w14:textId="6456FC44" w:rsidR="000A6227" w:rsidRPr="00EF275E" w:rsidRDefault="000A6227"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Describe profitability ratios used to measure business performance.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CCC57A"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78C07D35" w14:textId="50CE29AB"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0B905AAF" w14:textId="555E5C93" w:rsidR="000A6227" w:rsidRDefault="007E497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0A6227" w14:paraId="7D096B3E" w14:textId="77777777" w:rsidTr="00C867D4">
        <w:trPr>
          <w:trHeight w:val="432"/>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0E17F127" w14:textId="77777777" w:rsidR="000A6227" w:rsidRDefault="000A6227" w:rsidP="003D1995">
            <w:pPr>
              <w:spacing w:after="0" w:line="240" w:lineRule="auto"/>
              <w:rPr>
                <w:rFonts w:ascii="Bookman Old Style" w:eastAsia="Calibri" w:hAnsi="Bookman Old Style"/>
                <w:color w:val="000000"/>
                <w:sz w:val="24"/>
                <w:szCs w:val="24"/>
              </w:rPr>
            </w:pPr>
          </w:p>
        </w:tc>
        <w:tc>
          <w:tcPr>
            <w:tcW w:w="413" w:type="dxa"/>
            <w:tcBorders>
              <w:top w:val="single" w:sz="4" w:space="0" w:color="auto"/>
              <w:left w:val="single" w:sz="4" w:space="0" w:color="auto"/>
              <w:bottom w:val="single" w:sz="4" w:space="0" w:color="auto"/>
              <w:right w:val="single" w:sz="4" w:space="0" w:color="auto"/>
            </w:tcBorders>
            <w:tcMar>
              <w:top w:w="0" w:type="dxa"/>
              <w:left w:w="58" w:type="dxa"/>
              <w:bottom w:w="0" w:type="dxa"/>
              <w:right w:w="58" w:type="dxa"/>
            </w:tcMar>
            <w:vAlign w:val="center"/>
            <w:hideMark/>
          </w:tcPr>
          <w:p w14:paraId="478B2C46"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b)</w:t>
            </w:r>
          </w:p>
        </w:tc>
        <w:tc>
          <w:tcPr>
            <w:tcW w:w="7537" w:type="dxa"/>
            <w:tcBorders>
              <w:top w:val="single" w:sz="4" w:space="0" w:color="auto"/>
              <w:left w:val="single" w:sz="4" w:space="0" w:color="auto"/>
              <w:bottom w:val="single" w:sz="4" w:space="0" w:color="auto"/>
              <w:right w:val="single" w:sz="4" w:space="0" w:color="auto"/>
            </w:tcBorders>
            <w:vAlign w:val="center"/>
          </w:tcPr>
          <w:p w14:paraId="412E61BB" w14:textId="0AC70BC8" w:rsidR="000A6227" w:rsidRPr="00EF275E" w:rsidRDefault="000A6227" w:rsidP="003D1995">
            <w:pPr>
              <w:spacing w:after="0" w:line="240" w:lineRule="auto"/>
              <w:jc w:val="both"/>
              <w:rPr>
                <w:rFonts w:ascii="Bookman Old Style" w:hAnsi="Bookman Old Style"/>
                <w:sz w:val="24"/>
                <w:szCs w:val="24"/>
              </w:rPr>
            </w:pPr>
            <w:r w:rsidRPr="00EF275E">
              <w:rPr>
                <w:rFonts w:ascii="Bookman Old Style" w:hAnsi="Bookman Old Style"/>
                <w:sz w:val="24"/>
                <w:szCs w:val="24"/>
              </w:rPr>
              <w:t>Explain Accounting Standards and their objectives.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6816C8" w14:textId="77777777" w:rsidR="000A6227" w:rsidRDefault="000A6227"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8" w:type="dxa"/>
            <w:tcBorders>
              <w:top w:val="single" w:sz="4" w:space="0" w:color="auto"/>
              <w:left w:val="single" w:sz="4" w:space="0" w:color="auto"/>
              <w:bottom w:val="single" w:sz="4" w:space="0" w:color="auto"/>
              <w:right w:val="single" w:sz="4" w:space="0" w:color="auto"/>
            </w:tcBorders>
            <w:vAlign w:val="center"/>
          </w:tcPr>
          <w:p w14:paraId="533EB3F2" w14:textId="6ED9CBC8"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14:paraId="278A3B15" w14:textId="6EE003A2" w:rsidR="000A6227" w:rsidRDefault="001E6FCC" w:rsidP="003D1995">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14:paraId="6D6428D3" w14:textId="77777777" w:rsidR="00F50363" w:rsidRDefault="00F50363" w:rsidP="003D1995">
      <w:pPr>
        <w:pStyle w:val="ListParagraph"/>
        <w:spacing w:after="0" w:line="240" w:lineRule="auto"/>
        <w:ind w:left="0"/>
        <w:jc w:val="center"/>
        <w:rPr>
          <w:rFonts w:ascii="Times New Roman" w:hAnsi="Times New Roman"/>
          <w:b/>
          <w:sz w:val="24"/>
          <w:szCs w:val="24"/>
        </w:rPr>
      </w:pPr>
    </w:p>
    <w:p w14:paraId="44C38B2C" w14:textId="77777777" w:rsidR="00F50363" w:rsidRDefault="00F50363" w:rsidP="003D1995">
      <w:pPr>
        <w:pStyle w:val="ListParagraph"/>
        <w:spacing w:line="240" w:lineRule="auto"/>
        <w:ind w:left="0"/>
        <w:jc w:val="center"/>
        <w:rPr>
          <w:rFonts w:ascii="Times New Roman" w:hAnsi="Times New Roman"/>
          <w:b/>
          <w:sz w:val="24"/>
          <w:szCs w:val="24"/>
        </w:rPr>
      </w:pPr>
      <w:r>
        <w:rPr>
          <w:rFonts w:ascii="Times New Roman" w:hAnsi="Times New Roman"/>
          <w:b/>
          <w:sz w:val="24"/>
          <w:szCs w:val="24"/>
        </w:rPr>
        <w:t>---oo0oo---</w:t>
      </w:r>
    </w:p>
    <w:p w14:paraId="5550C742" w14:textId="77777777" w:rsidR="00F954C5" w:rsidRDefault="00F954C5" w:rsidP="003D1995">
      <w:pPr>
        <w:pStyle w:val="ListParagraph"/>
        <w:spacing w:line="240" w:lineRule="auto"/>
        <w:ind w:left="0"/>
        <w:jc w:val="center"/>
        <w:rPr>
          <w:rFonts w:ascii="Times New Roman" w:hAnsi="Times New Roman"/>
          <w:b/>
          <w:sz w:val="24"/>
          <w:szCs w:val="24"/>
        </w:rPr>
      </w:pPr>
    </w:p>
    <w:p w14:paraId="16F917CE" w14:textId="7BCF584F" w:rsidR="00F954C5" w:rsidRDefault="00F954C5" w:rsidP="00F954C5">
      <w:pPr>
        <w:pStyle w:val="ListParagraph"/>
        <w:spacing w:line="240" w:lineRule="auto"/>
        <w:ind w:left="0"/>
        <w:jc w:val="right"/>
        <w:rPr>
          <w:rFonts w:ascii="Times New Roman" w:hAnsi="Times New Roman"/>
          <w:b/>
          <w:sz w:val="24"/>
          <w:szCs w:val="24"/>
        </w:rPr>
      </w:pPr>
      <w:r>
        <w:rPr>
          <w:rFonts w:ascii="Bookman Old Style" w:eastAsia="Calibri" w:hAnsi="Bookman Old Style"/>
          <w:sz w:val="24"/>
          <w:szCs w:val="24"/>
        </w:rPr>
        <w:t xml:space="preserve">Page </w:t>
      </w:r>
      <w:r>
        <w:rPr>
          <w:rFonts w:ascii="Bookman Old Style" w:eastAsia="Calibri" w:hAnsi="Bookman Old Style"/>
          <w:sz w:val="24"/>
          <w:szCs w:val="24"/>
        </w:rPr>
        <w:t>2</w:t>
      </w:r>
      <w:bookmarkStart w:id="0" w:name="_GoBack"/>
      <w:bookmarkEnd w:id="0"/>
      <w:r>
        <w:rPr>
          <w:rFonts w:ascii="Bookman Old Style" w:eastAsia="Calibri" w:hAnsi="Bookman Old Style"/>
          <w:sz w:val="24"/>
          <w:szCs w:val="24"/>
        </w:rPr>
        <w:t xml:space="preserve"> of 2</w:t>
      </w:r>
    </w:p>
    <w:sectPr w:rsidR="00F954C5" w:rsidSect="00AC4C48">
      <w:pgSz w:w="11906" w:h="16838"/>
      <w:pgMar w:top="426" w:right="849" w:bottom="270" w:left="85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B2C49"/>
    <w:multiLevelType w:val="multilevel"/>
    <w:tmpl w:val="FC62FE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64FF5520"/>
    <w:multiLevelType w:val="multilevel"/>
    <w:tmpl w:val="846C83C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1537CF"/>
    <w:multiLevelType w:val="multilevel"/>
    <w:tmpl w:val="A2C0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BD659F"/>
    <w:multiLevelType w:val="multilevel"/>
    <w:tmpl w:val="8D1C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FA6020"/>
    <w:multiLevelType w:val="multilevel"/>
    <w:tmpl w:val="7D382EF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B92584A"/>
    <w:multiLevelType w:val="multilevel"/>
    <w:tmpl w:val="274CF57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3"/>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15"/>
  </w:num>
  <w:num w:numId="12">
    <w:abstractNumId w:val="11"/>
  </w:num>
  <w:num w:numId="13">
    <w:abstractNumId w:val="9"/>
  </w:num>
  <w:num w:numId="14">
    <w:abstractNumId w:val="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19F8"/>
    <w:rsid w:val="000466F7"/>
    <w:rsid w:val="00053A2B"/>
    <w:rsid w:val="00067457"/>
    <w:rsid w:val="00077FA5"/>
    <w:rsid w:val="00083C92"/>
    <w:rsid w:val="00092724"/>
    <w:rsid w:val="000A4732"/>
    <w:rsid w:val="000A6227"/>
    <w:rsid w:val="000C1D0F"/>
    <w:rsid w:val="000D0B88"/>
    <w:rsid w:val="000F12BE"/>
    <w:rsid w:val="000F4CB0"/>
    <w:rsid w:val="00103309"/>
    <w:rsid w:val="00132758"/>
    <w:rsid w:val="00150DF0"/>
    <w:rsid w:val="00155D25"/>
    <w:rsid w:val="00166C9F"/>
    <w:rsid w:val="001A01E5"/>
    <w:rsid w:val="001E6FCC"/>
    <w:rsid w:val="001F5910"/>
    <w:rsid w:val="00227314"/>
    <w:rsid w:val="00234DD6"/>
    <w:rsid w:val="002435D4"/>
    <w:rsid w:val="00271859"/>
    <w:rsid w:val="00283F5C"/>
    <w:rsid w:val="00284F2E"/>
    <w:rsid w:val="00296345"/>
    <w:rsid w:val="002A7366"/>
    <w:rsid w:val="002B12E4"/>
    <w:rsid w:val="002C00C5"/>
    <w:rsid w:val="002D071F"/>
    <w:rsid w:val="002E177B"/>
    <w:rsid w:val="002F4475"/>
    <w:rsid w:val="003257AD"/>
    <w:rsid w:val="003573F1"/>
    <w:rsid w:val="003707C9"/>
    <w:rsid w:val="0037165F"/>
    <w:rsid w:val="00381026"/>
    <w:rsid w:val="003A58A6"/>
    <w:rsid w:val="003C2DD8"/>
    <w:rsid w:val="003D1995"/>
    <w:rsid w:val="003D1F3A"/>
    <w:rsid w:val="003E5FE9"/>
    <w:rsid w:val="004002F8"/>
    <w:rsid w:val="00400898"/>
    <w:rsid w:val="004303C4"/>
    <w:rsid w:val="00456FF1"/>
    <w:rsid w:val="0047454F"/>
    <w:rsid w:val="00474BA7"/>
    <w:rsid w:val="00485725"/>
    <w:rsid w:val="004E2978"/>
    <w:rsid w:val="00502329"/>
    <w:rsid w:val="00504475"/>
    <w:rsid w:val="00512653"/>
    <w:rsid w:val="005450AF"/>
    <w:rsid w:val="00554B1A"/>
    <w:rsid w:val="00564D7D"/>
    <w:rsid w:val="0058684A"/>
    <w:rsid w:val="00590237"/>
    <w:rsid w:val="00593548"/>
    <w:rsid w:val="005F2504"/>
    <w:rsid w:val="00602878"/>
    <w:rsid w:val="0062034D"/>
    <w:rsid w:val="006352F9"/>
    <w:rsid w:val="00655F00"/>
    <w:rsid w:val="006863D7"/>
    <w:rsid w:val="00686D5C"/>
    <w:rsid w:val="006A2F3F"/>
    <w:rsid w:val="006C7870"/>
    <w:rsid w:val="006D5506"/>
    <w:rsid w:val="006D7EC7"/>
    <w:rsid w:val="006E4EE6"/>
    <w:rsid w:val="006F4FA5"/>
    <w:rsid w:val="00701C97"/>
    <w:rsid w:val="007105D4"/>
    <w:rsid w:val="007162E1"/>
    <w:rsid w:val="0072633A"/>
    <w:rsid w:val="00750701"/>
    <w:rsid w:val="00756B56"/>
    <w:rsid w:val="00757172"/>
    <w:rsid w:val="007649B5"/>
    <w:rsid w:val="00773123"/>
    <w:rsid w:val="00780A16"/>
    <w:rsid w:val="007847B7"/>
    <w:rsid w:val="007B145D"/>
    <w:rsid w:val="007B2CF8"/>
    <w:rsid w:val="007E109A"/>
    <w:rsid w:val="007E497C"/>
    <w:rsid w:val="007E5249"/>
    <w:rsid w:val="007F2DB7"/>
    <w:rsid w:val="008166E1"/>
    <w:rsid w:val="00843353"/>
    <w:rsid w:val="00884594"/>
    <w:rsid w:val="00891022"/>
    <w:rsid w:val="008A4D57"/>
    <w:rsid w:val="008A5D11"/>
    <w:rsid w:val="008B5361"/>
    <w:rsid w:val="008C6DAC"/>
    <w:rsid w:val="008E32BF"/>
    <w:rsid w:val="008E6F6E"/>
    <w:rsid w:val="00906B65"/>
    <w:rsid w:val="009071F8"/>
    <w:rsid w:val="00910762"/>
    <w:rsid w:val="00917290"/>
    <w:rsid w:val="0093182A"/>
    <w:rsid w:val="00990A16"/>
    <w:rsid w:val="009C3F91"/>
    <w:rsid w:val="009F0287"/>
    <w:rsid w:val="00A0283D"/>
    <w:rsid w:val="00A07AEF"/>
    <w:rsid w:val="00A14D8A"/>
    <w:rsid w:val="00A21A62"/>
    <w:rsid w:val="00A43123"/>
    <w:rsid w:val="00A50728"/>
    <w:rsid w:val="00A625FD"/>
    <w:rsid w:val="00A70A19"/>
    <w:rsid w:val="00AA1A23"/>
    <w:rsid w:val="00AA1D8C"/>
    <w:rsid w:val="00AB5201"/>
    <w:rsid w:val="00AB54D0"/>
    <w:rsid w:val="00AC3A48"/>
    <w:rsid w:val="00AC4C48"/>
    <w:rsid w:val="00AD15D0"/>
    <w:rsid w:val="00AD4CC9"/>
    <w:rsid w:val="00AE789F"/>
    <w:rsid w:val="00AE7F3D"/>
    <w:rsid w:val="00AF7F5A"/>
    <w:rsid w:val="00B01488"/>
    <w:rsid w:val="00B05E53"/>
    <w:rsid w:val="00B11358"/>
    <w:rsid w:val="00B223DF"/>
    <w:rsid w:val="00B34647"/>
    <w:rsid w:val="00B50A9C"/>
    <w:rsid w:val="00B93AE5"/>
    <w:rsid w:val="00BA4B0B"/>
    <w:rsid w:val="00BD0A5D"/>
    <w:rsid w:val="00BD5D34"/>
    <w:rsid w:val="00C01AC7"/>
    <w:rsid w:val="00C32BA6"/>
    <w:rsid w:val="00C476C6"/>
    <w:rsid w:val="00C545C2"/>
    <w:rsid w:val="00C54673"/>
    <w:rsid w:val="00C5657E"/>
    <w:rsid w:val="00C61C88"/>
    <w:rsid w:val="00C848B2"/>
    <w:rsid w:val="00C84F0A"/>
    <w:rsid w:val="00C867D4"/>
    <w:rsid w:val="00CC569C"/>
    <w:rsid w:val="00CD57BF"/>
    <w:rsid w:val="00CE70A8"/>
    <w:rsid w:val="00CF2C64"/>
    <w:rsid w:val="00CF3F97"/>
    <w:rsid w:val="00D01B2F"/>
    <w:rsid w:val="00D03572"/>
    <w:rsid w:val="00D105C8"/>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26A2"/>
    <w:rsid w:val="00DF5DDF"/>
    <w:rsid w:val="00E05230"/>
    <w:rsid w:val="00E267F8"/>
    <w:rsid w:val="00E508F0"/>
    <w:rsid w:val="00E531A4"/>
    <w:rsid w:val="00E67488"/>
    <w:rsid w:val="00E77988"/>
    <w:rsid w:val="00EA1125"/>
    <w:rsid w:val="00EB081D"/>
    <w:rsid w:val="00EC60A1"/>
    <w:rsid w:val="00ED6E64"/>
    <w:rsid w:val="00EF14FB"/>
    <w:rsid w:val="00EF275E"/>
    <w:rsid w:val="00F22185"/>
    <w:rsid w:val="00F25916"/>
    <w:rsid w:val="00F50363"/>
    <w:rsid w:val="00F558BF"/>
    <w:rsid w:val="00F60B3C"/>
    <w:rsid w:val="00F616CD"/>
    <w:rsid w:val="00F75871"/>
    <w:rsid w:val="00F954C5"/>
    <w:rsid w:val="00FB2A7B"/>
    <w:rsid w:val="00FB3854"/>
    <w:rsid w:val="00FC0123"/>
    <w:rsid w:val="00FD355D"/>
    <w:rsid w:val="00FD7646"/>
    <w:rsid w:val="00FE44F4"/>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33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BodyText2">
    <w:name w:val="Body Text 2"/>
    <w:basedOn w:val="Normal"/>
    <w:link w:val="BodyText2Char"/>
    <w:uiPriority w:val="99"/>
    <w:unhideWhenUsed/>
    <w:rsid w:val="00E531A4"/>
    <w:rPr>
      <w:rFonts w:ascii="Bookman Old Style" w:eastAsiaTheme="minorEastAsia" w:hAnsi="Bookman Old Style" w:cs="Times New Roman"/>
      <w:sz w:val="20"/>
      <w:szCs w:val="20"/>
      <w:lang w:val="en-US"/>
    </w:rPr>
  </w:style>
  <w:style w:type="character" w:customStyle="1" w:styleId="BodyText2Char">
    <w:name w:val="Body Text 2 Char"/>
    <w:basedOn w:val="DefaultParagraphFont"/>
    <w:link w:val="BodyText2"/>
    <w:uiPriority w:val="99"/>
    <w:rsid w:val="00E531A4"/>
    <w:rPr>
      <w:rFonts w:ascii="Bookman Old Style" w:eastAsiaTheme="minorEastAsia" w:hAnsi="Bookman Old Style" w:cs="Times New Roman"/>
      <w:sz w:val="20"/>
      <w:szCs w:val="20"/>
      <w:lang w:val="en-US"/>
    </w:rPr>
  </w:style>
  <w:style w:type="paragraph" w:styleId="BodyText">
    <w:name w:val="Body Text"/>
    <w:basedOn w:val="Normal"/>
    <w:link w:val="BodyTextChar"/>
    <w:uiPriority w:val="1"/>
    <w:unhideWhenUsed/>
    <w:qFormat/>
    <w:rsid w:val="002F4475"/>
    <w:pPr>
      <w:spacing w:after="120"/>
    </w:pPr>
  </w:style>
  <w:style w:type="character" w:customStyle="1" w:styleId="BodyTextChar">
    <w:name w:val="Body Text Char"/>
    <w:basedOn w:val="DefaultParagraphFont"/>
    <w:link w:val="BodyText"/>
    <w:uiPriority w:val="1"/>
    <w:rsid w:val="002F4475"/>
  </w:style>
  <w:style w:type="table" w:styleId="TableGrid">
    <w:name w:val="Table Grid"/>
    <w:basedOn w:val="TableNormal"/>
    <w:uiPriority w:val="39"/>
    <w:rsid w:val="002F4475"/>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AD15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40441">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38447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B1FC1-7841-4668-B500-B92269B4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130</cp:revision>
  <dcterms:created xsi:type="dcterms:W3CDTF">2018-09-08T07:27:00Z</dcterms:created>
  <dcterms:modified xsi:type="dcterms:W3CDTF">2026-02-27T07:45:00Z</dcterms:modified>
</cp:coreProperties>
</file>